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00D" w:rsidRPr="00540D49" w:rsidRDefault="004C400D" w:rsidP="00540D49">
      <w:pPr>
        <w:spacing w:after="193" w:line="259" w:lineRule="auto"/>
        <w:ind w:right="86"/>
        <w:rPr>
          <w:rFonts w:ascii="Century Gothic" w:hAnsi="Century Gothic" w:cs="Arial"/>
          <w:b/>
          <w:sz w:val="20"/>
          <w:szCs w:val="20"/>
        </w:rPr>
      </w:pPr>
    </w:p>
    <w:p w:rsidR="00D45802" w:rsidRPr="00540D49" w:rsidRDefault="00872062" w:rsidP="00540D49">
      <w:pPr>
        <w:spacing w:after="193" w:line="259" w:lineRule="auto"/>
        <w:ind w:right="86"/>
        <w:jc w:val="center"/>
        <w:rPr>
          <w:rFonts w:ascii="Century Gothic" w:hAnsi="Century Gothic" w:cs="Arial"/>
          <w:b/>
          <w:sz w:val="28"/>
          <w:szCs w:val="28"/>
        </w:rPr>
      </w:pPr>
      <w:r w:rsidRPr="00540D49">
        <w:rPr>
          <w:rFonts w:ascii="Century Gothic" w:hAnsi="Century Gothic" w:cs="Arial"/>
          <w:b/>
          <w:sz w:val="28"/>
          <w:szCs w:val="28"/>
        </w:rPr>
        <w:t xml:space="preserve">CAPACITACIÓN INTEGRANTES DE COMITÉ </w:t>
      </w:r>
      <w:r w:rsidR="009C4D30" w:rsidRPr="00540D49">
        <w:rPr>
          <w:rFonts w:ascii="Century Gothic" w:hAnsi="Century Gothic" w:cs="Arial"/>
          <w:b/>
          <w:sz w:val="28"/>
          <w:szCs w:val="28"/>
        </w:rPr>
        <w:t>PRODEP 2023</w:t>
      </w:r>
    </w:p>
    <w:p w:rsidR="004C400D" w:rsidRPr="00540D49" w:rsidRDefault="004C400D" w:rsidP="00540D49">
      <w:pPr>
        <w:spacing w:after="193" w:line="259" w:lineRule="auto"/>
        <w:ind w:right="86"/>
        <w:rPr>
          <w:rFonts w:ascii="Century Gothic" w:hAnsi="Century Gothic" w:cs="Arial"/>
          <w:b/>
          <w:sz w:val="24"/>
          <w:szCs w:val="24"/>
        </w:rPr>
      </w:pPr>
      <w:r w:rsidRPr="00540D49">
        <w:rPr>
          <w:rFonts w:ascii="Century Gothic" w:hAnsi="Century Gothic" w:cs="Arial"/>
          <w:b/>
          <w:sz w:val="24"/>
          <w:szCs w:val="24"/>
        </w:rPr>
        <w:t>¿QUE ES PRODEP?</w:t>
      </w:r>
    </w:p>
    <w:p w:rsidR="004C400D" w:rsidRPr="00540D49" w:rsidRDefault="004C400D" w:rsidP="00540D49">
      <w:pPr>
        <w:pStyle w:val="Sinespaciado"/>
        <w:rPr>
          <w:rFonts w:ascii="Century Gothic" w:hAnsi="Century Gothic" w:cs="Arial"/>
          <w:color w:val="000000" w:themeColor="text1"/>
          <w:sz w:val="20"/>
          <w:szCs w:val="20"/>
        </w:rPr>
      </w:pPr>
      <w:r w:rsidRPr="00540D49">
        <w:rPr>
          <w:rFonts w:ascii="Century Gothic" w:hAnsi="Century Gothic" w:cs="Arial"/>
          <w:color w:val="000000" w:themeColor="text1"/>
          <w:sz w:val="20"/>
          <w:szCs w:val="20"/>
        </w:rPr>
        <w:t>Es el Programa para el Desarrollo Profesional Docente, para el Tipo Superior</w:t>
      </w:r>
      <w:r w:rsidR="00A07805" w:rsidRPr="00540D49">
        <w:rPr>
          <w:rFonts w:ascii="Century Gothic" w:hAnsi="Century Gothic" w:cs="Arial"/>
          <w:color w:val="000000" w:themeColor="text1"/>
          <w:sz w:val="20"/>
          <w:szCs w:val="20"/>
        </w:rPr>
        <w:t xml:space="preserve"> S247 </w:t>
      </w:r>
      <w:r w:rsidRPr="00540D49">
        <w:rPr>
          <w:rFonts w:ascii="Century Gothic" w:hAnsi="Century Gothic" w:cs="Arial"/>
          <w:color w:val="000000" w:themeColor="text1"/>
          <w:sz w:val="20"/>
          <w:szCs w:val="20"/>
        </w:rPr>
        <w:t>(PRODEP).</w:t>
      </w:r>
    </w:p>
    <w:p w:rsidR="00E9745B" w:rsidRPr="00540D49" w:rsidRDefault="00E9745B" w:rsidP="00540D49">
      <w:pPr>
        <w:pStyle w:val="NormalWeb"/>
        <w:shd w:val="clear" w:color="auto" w:fill="FFFFFF"/>
        <w:spacing w:before="0" w:beforeAutospacing="0" w:after="158" w:afterAutospacing="0"/>
        <w:jc w:val="both"/>
        <w:rPr>
          <w:rFonts w:ascii="Century Gothic" w:hAnsi="Century Gothic" w:cs="Arial"/>
          <w:sz w:val="20"/>
          <w:szCs w:val="20"/>
          <w:shd w:val="clear" w:color="auto" w:fill="FFFFFF"/>
        </w:rPr>
      </w:pPr>
      <w:r w:rsidRPr="00540D49">
        <w:rPr>
          <w:rFonts w:ascii="Century Gothic" w:hAnsi="Century Gothic" w:cs="Arial"/>
          <w:sz w:val="20"/>
          <w:szCs w:val="20"/>
          <w:shd w:val="clear" w:color="auto" w:fill="FFFFFF"/>
        </w:rPr>
        <w:t>Los objetivos del programa:</w:t>
      </w:r>
    </w:p>
    <w:p w:rsidR="00E9745B" w:rsidRPr="00540D49" w:rsidRDefault="00E9745B" w:rsidP="00540D49">
      <w:pPr>
        <w:pStyle w:val="NormalWeb"/>
        <w:shd w:val="clear" w:color="auto" w:fill="FFFFFF"/>
        <w:spacing w:before="0" w:beforeAutospacing="0" w:after="158" w:afterAutospacing="0"/>
        <w:jc w:val="both"/>
        <w:rPr>
          <w:rFonts w:ascii="Century Gothic" w:hAnsi="Century Gothic"/>
          <w:color w:val="404041"/>
          <w:sz w:val="20"/>
          <w:szCs w:val="20"/>
        </w:rPr>
      </w:pPr>
      <w:r w:rsidRPr="00540D49">
        <w:rPr>
          <w:rFonts w:ascii="Century Gothic" w:hAnsi="Century Gothic" w:cs="Calibri"/>
          <w:color w:val="201F1E"/>
          <w:sz w:val="20"/>
          <w:szCs w:val="20"/>
          <w:bdr w:val="none" w:sz="0" w:space="0" w:color="auto" w:frame="1"/>
          <w:shd w:val="clear" w:color="auto" w:fill="FFFFFF"/>
          <w:lang w:val="es-419"/>
        </w:rPr>
        <w:t>a) </w:t>
      </w:r>
      <w:r w:rsidRPr="00540D49">
        <w:rPr>
          <w:rFonts w:ascii="Century Gothic" w:hAnsi="Century Gothic" w:cs="Calibri"/>
          <w:color w:val="222222"/>
          <w:sz w:val="20"/>
          <w:szCs w:val="20"/>
          <w:shd w:val="clear" w:color="auto" w:fill="FFFFFF"/>
          <w:lang w:val="es-419"/>
        </w:rPr>
        <w:t xml:space="preserve">Profesionalizar a las/los PTC otorgando apoyos -en un esquema en el que hombres y mujeres tengan las mismas oportunidades-, para los que cuenten con el perfil deseable, para realizar estudios de posgrado de alta calidad, apoyos para la incorporación de nuevos/as profesores/as de tiempo completo y reincorporación de </w:t>
      </w:r>
      <w:proofErr w:type="spellStart"/>
      <w:r w:rsidRPr="00540D49">
        <w:rPr>
          <w:rFonts w:ascii="Century Gothic" w:hAnsi="Century Gothic" w:cs="Calibri"/>
          <w:color w:val="222222"/>
          <w:sz w:val="20"/>
          <w:szCs w:val="20"/>
          <w:shd w:val="clear" w:color="auto" w:fill="FFFFFF"/>
          <w:lang w:val="es-419"/>
        </w:rPr>
        <w:t>exbecarios</w:t>
      </w:r>
      <w:proofErr w:type="spellEnd"/>
      <w:r w:rsidRPr="00540D49">
        <w:rPr>
          <w:rFonts w:ascii="Century Gothic" w:hAnsi="Century Gothic" w:cs="Calibri"/>
          <w:color w:val="222222"/>
          <w:sz w:val="20"/>
          <w:szCs w:val="20"/>
          <w:shd w:val="clear" w:color="auto" w:fill="FFFFFF"/>
          <w:lang w:val="es-419"/>
        </w:rPr>
        <w:t>/as, así como reconocimientos y/o apoyos a Profesores/as de Tiempo Completo que logran el perfil deseable y la consolidación de los Cuerpos Académicos, para que alcancen las capacidades de investigación-docencia, desarrollo tecnológico e innovación con responsabilidad social.</w:t>
      </w:r>
    </w:p>
    <w:p w:rsidR="0095725B" w:rsidRPr="00540D49" w:rsidRDefault="00E9745B" w:rsidP="00540D49">
      <w:pPr>
        <w:pStyle w:val="NormalWeb"/>
        <w:shd w:val="clear" w:color="auto" w:fill="FFFFFF"/>
        <w:spacing w:before="0" w:beforeAutospacing="0" w:after="158" w:afterAutospacing="0"/>
        <w:jc w:val="both"/>
        <w:rPr>
          <w:rFonts w:ascii="Century Gothic" w:hAnsi="Century Gothic" w:cs="Calibri"/>
          <w:color w:val="222222"/>
          <w:sz w:val="20"/>
          <w:szCs w:val="20"/>
          <w:shd w:val="clear" w:color="auto" w:fill="FFFFFF"/>
          <w:lang w:val="es-419"/>
        </w:rPr>
      </w:pPr>
      <w:r w:rsidRPr="00540D49">
        <w:rPr>
          <w:rFonts w:ascii="Century Gothic" w:hAnsi="Century Gothic" w:cs="Calibri"/>
          <w:color w:val="201F1E"/>
          <w:sz w:val="20"/>
          <w:szCs w:val="20"/>
          <w:bdr w:val="none" w:sz="0" w:space="0" w:color="auto" w:frame="1"/>
          <w:shd w:val="clear" w:color="auto" w:fill="FFFFFF"/>
          <w:lang w:val="es-419"/>
        </w:rPr>
        <w:t>b) </w:t>
      </w:r>
      <w:r w:rsidRPr="00540D49">
        <w:rPr>
          <w:rFonts w:ascii="Century Gothic" w:hAnsi="Century Gothic" w:cs="Calibri"/>
          <w:color w:val="222222"/>
          <w:sz w:val="20"/>
          <w:szCs w:val="20"/>
          <w:shd w:val="clear" w:color="auto" w:fill="FFFFFF"/>
          <w:lang w:val="es-419"/>
        </w:rPr>
        <w:t>Coadyuvar a que las Universidades Interculturales, a través del apoyo de proyectos integrales impulsen la calidad de su capacidad y competitividad académicas y de sus principales procesos de gestión y de vinculación comunitaria.</w:t>
      </w:r>
    </w:p>
    <w:p w:rsidR="009D2B58" w:rsidRPr="00540D49" w:rsidRDefault="009D2B58" w:rsidP="00540D49">
      <w:pPr>
        <w:pStyle w:val="NormalWeb"/>
        <w:shd w:val="clear" w:color="auto" w:fill="FFFFFF"/>
        <w:spacing w:before="0" w:beforeAutospacing="0" w:after="158" w:afterAutospacing="0"/>
        <w:jc w:val="both"/>
        <w:rPr>
          <w:rFonts w:ascii="Century Gothic" w:hAnsi="Century Gothic"/>
          <w:color w:val="404041"/>
          <w:sz w:val="20"/>
          <w:szCs w:val="20"/>
        </w:rPr>
      </w:pPr>
    </w:p>
    <w:p w:rsidR="00D45802" w:rsidRPr="00540D49" w:rsidRDefault="00872062" w:rsidP="00540D49">
      <w:pPr>
        <w:spacing w:after="169" w:line="259" w:lineRule="auto"/>
        <w:ind w:right="0"/>
        <w:rPr>
          <w:rFonts w:ascii="Century Gothic" w:hAnsi="Century Gothic" w:cs="Arial"/>
          <w:b/>
          <w:sz w:val="24"/>
          <w:szCs w:val="24"/>
        </w:rPr>
      </w:pPr>
      <w:r w:rsidRPr="00540D49">
        <w:rPr>
          <w:rFonts w:ascii="Century Gothic" w:hAnsi="Century Gothic" w:cs="Arial"/>
          <w:b/>
          <w:sz w:val="24"/>
          <w:szCs w:val="24"/>
        </w:rPr>
        <w:t>¿QUÉ ES LA CONTRALORÍA SOCIAL?</w:t>
      </w:r>
      <w:r w:rsidR="004C400D" w:rsidRPr="00540D49">
        <w:rPr>
          <w:rFonts w:ascii="Century Gothic" w:hAnsi="Century Gothic" w:cs="Arial"/>
          <w:b/>
          <w:sz w:val="24"/>
          <w:szCs w:val="24"/>
        </w:rPr>
        <w:t xml:space="preserve"> </w:t>
      </w:r>
    </w:p>
    <w:p w:rsidR="00174253" w:rsidRPr="00540D49" w:rsidRDefault="00174253" w:rsidP="00540D49">
      <w:pPr>
        <w:spacing w:after="240"/>
        <w:ind w:left="33" w:right="47"/>
        <w:rPr>
          <w:rFonts w:ascii="Century Gothic" w:hAnsi="Century Gothic" w:cs="Arial"/>
          <w:color w:val="000000" w:themeColor="text1"/>
          <w:sz w:val="20"/>
          <w:szCs w:val="20"/>
          <w:shd w:val="clear" w:color="auto" w:fill="FFFFFF"/>
        </w:rPr>
      </w:pPr>
      <w:r w:rsidRPr="00540D49">
        <w:rPr>
          <w:rFonts w:ascii="Century Gothic" w:hAnsi="Century Gothic" w:cs="Arial"/>
          <w:color w:val="000000" w:themeColor="text1"/>
          <w:sz w:val="20"/>
          <w:szCs w:val="20"/>
          <w:shd w:val="clear" w:color="auto" w:fill="FFFFFF"/>
        </w:rPr>
        <w:t xml:space="preserve">La Ley General de Desarrollo Social establece que la Contraloría Social </w:t>
      </w:r>
      <w:r w:rsidR="00E43227" w:rsidRPr="00540D49">
        <w:rPr>
          <w:rFonts w:ascii="Century Gothic" w:hAnsi="Century Gothic"/>
          <w:sz w:val="20"/>
          <w:szCs w:val="20"/>
        </w:rPr>
        <w:t>constituye una práctica de transparencia, de rendición de cuentas y se convierte en un mecanismo de los beneficiarios para que, de manera organizada, verifiquen el cumplimiento de las metas y la correcta aplicación de los recursos públicos asignados al Programa para el Desarrollo Profesional Docente (PRODEP), para el Tipo Superior.</w:t>
      </w:r>
      <w:r w:rsidRPr="00540D49">
        <w:rPr>
          <w:rFonts w:ascii="Century Gothic" w:hAnsi="Century Gothic" w:cs="Arial"/>
          <w:color w:val="000000" w:themeColor="text1"/>
          <w:sz w:val="20"/>
          <w:szCs w:val="20"/>
          <w:shd w:val="clear" w:color="auto" w:fill="FFFFFF"/>
        </w:rPr>
        <w:t xml:space="preserve"> </w:t>
      </w:r>
    </w:p>
    <w:p w:rsidR="00174253" w:rsidRPr="00540D49" w:rsidRDefault="00E9745B" w:rsidP="00540D49">
      <w:pPr>
        <w:spacing w:after="240"/>
        <w:ind w:left="33" w:right="47"/>
        <w:rPr>
          <w:rFonts w:ascii="Century Gothic" w:hAnsi="Century Gothic" w:cs="Arial"/>
          <w:b/>
          <w:sz w:val="24"/>
          <w:szCs w:val="24"/>
        </w:rPr>
      </w:pPr>
      <w:r w:rsidRPr="00540D49">
        <w:rPr>
          <w:rFonts w:ascii="Century Gothic" w:hAnsi="Century Gothic" w:cs="Arial"/>
          <w:b/>
          <w:sz w:val="24"/>
          <w:szCs w:val="24"/>
        </w:rPr>
        <w:t>Ejercicio 2023</w:t>
      </w:r>
    </w:p>
    <w:p w:rsidR="00E9745B" w:rsidRPr="00540D49" w:rsidRDefault="00E9745B" w:rsidP="00540D49">
      <w:pPr>
        <w:spacing w:after="240"/>
        <w:ind w:left="33" w:right="47"/>
        <w:rPr>
          <w:rFonts w:ascii="Century Gothic" w:hAnsi="Century Gothic" w:cs="Arial"/>
          <w:b/>
          <w:sz w:val="20"/>
          <w:szCs w:val="20"/>
        </w:rPr>
      </w:pPr>
      <w:r w:rsidRPr="00540D49">
        <w:rPr>
          <w:rFonts w:ascii="Century Gothic" w:hAnsi="Century Gothic" w:cs="Arial"/>
          <w:b/>
          <w:sz w:val="20"/>
          <w:szCs w:val="20"/>
        </w:rPr>
        <w:t>Documentos Normativos</w:t>
      </w:r>
    </w:p>
    <w:p w:rsidR="00E9745B" w:rsidRPr="00540D49" w:rsidRDefault="00E9745B" w:rsidP="00540D49">
      <w:pPr>
        <w:pStyle w:val="Prrafodelista"/>
        <w:numPr>
          <w:ilvl w:val="0"/>
          <w:numId w:val="9"/>
        </w:numPr>
        <w:spacing w:after="0" w:line="240" w:lineRule="auto"/>
        <w:ind w:right="45"/>
        <w:rPr>
          <w:rFonts w:ascii="Century Gothic" w:hAnsi="Century Gothic" w:cs="Arial"/>
          <w:sz w:val="20"/>
          <w:szCs w:val="20"/>
        </w:rPr>
      </w:pPr>
      <w:r w:rsidRPr="00540D49">
        <w:rPr>
          <w:rFonts w:ascii="Century Gothic" w:hAnsi="Century Gothic" w:cs="Arial"/>
          <w:sz w:val="20"/>
          <w:szCs w:val="20"/>
        </w:rPr>
        <w:t>Esquema de Contraloría Social 2023</w:t>
      </w:r>
      <w:r w:rsidRPr="00540D49">
        <w:rPr>
          <w:rFonts w:ascii="Century Gothic" w:hAnsi="Century Gothic" w:cs="Arial"/>
          <w:sz w:val="20"/>
          <w:szCs w:val="20"/>
        </w:rPr>
        <w:tab/>
      </w:r>
    </w:p>
    <w:p w:rsidR="00E9745B" w:rsidRPr="00540D49" w:rsidRDefault="00E9745B" w:rsidP="00540D49">
      <w:pPr>
        <w:pStyle w:val="Prrafodelista"/>
        <w:numPr>
          <w:ilvl w:val="0"/>
          <w:numId w:val="9"/>
        </w:numPr>
        <w:spacing w:after="0" w:line="240" w:lineRule="auto"/>
        <w:ind w:right="45"/>
        <w:rPr>
          <w:rFonts w:ascii="Century Gothic" w:hAnsi="Century Gothic" w:cs="Arial"/>
          <w:sz w:val="20"/>
          <w:szCs w:val="20"/>
        </w:rPr>
      </w:pPr>
      <w:r w:rsidRPr="00540D49">
        <w:rPr>
          <w:rFonts w:ascii="Century Gothic" w:hAnsi="Century Gothic" w:cs="Arial"/>
          <w:sz w:val="20"/>
          <w:szCs w:val="20"/>
        </w:rPr>
        <w:t>Guía Operativa 2023</w:t>
      </w:r>
      <w:r w:rsidRPr="00540D49">
        <w:rPr>
          <w:rFonts w:ascii="Century Gothic" w:hAnsi="Century Gothic" w:cs="Arial"/>
          <w:sz w:val="20"/>
          <w:szCs w:val="20"/>
        </w:rPr>
        <w:tab/>
      </w:r>
    </w:p>
    <w:p w:rsidR="00E9745B" w:rsidRPr="00540D49" w:rsidRDefault="00E9745B" w:rsidP="00540D49">
      <w:pPr>
        <w:pStyle w:val="Prrafodelista"/>
        <w:numPr>
          <w:ilvl w:val="0"/>
          <w:numId w:val="9"/>
        </w:numPr>
        <w:spacing w:after="0" w:line="240" w:lineRule="auto"/>
        <w:ind w:right="45"/>
        <w:rPr>
          <w:rFonts w:ascii="Century Gothic" w:hAnsi="Century Gothic" w:cs="Arial"/>
          <w:sz w:val="20"/>
          <w:szCs w:val="20"/>
        </w:rPr>
      </w:pPr>
      <w:r w:rsidRPr="00540D49">
        <w:rPr>
          <w:rFonts w:ascii="Century Gothic" w:hAnsi="Century Gothic" w:cs="Arial"/>
          <w:sz w:val="20"/>
          <w:szCs w:val="20"/>
        </w:rPr>
        <w:t>Programa Anual de Trabajo de Contraloría Social (PATCS)</w:t>
      </w:r>
      <w:r w:rsidRPr="00540D49">
        <w:rPr>
          <w:rFonts w:ascii="Century Gothic" w:hAnsi="Century Gothic" w:cs="Arial"/>
          <w:sz w:val="20"/>
          <w:szCs w:val="20"/>
        </w:rPr>
        <w:tab/>
      </w:r>
    </w:p>
    <w:p w:rsidR="00E9745B" w:rsidRPr="00540D49" w:rsidRDefault="00E9745B" w:rsidP="00540D49">
      <w:pPr>
        <w:spacing w:after="0" w:line="240" w:lineRule="auto"/>
        <w:ind w:left="34" w:right="45"/>
        <w:rPr>
          <w:rFonts w:ascii="Century Gothic" w:hAnsi="Century Gothic" w:cs="Arial"/>
          <w:sz w:val="20"/>
          <w:szCs w:val="20"/>
        </w:rPr>
      </w:pPr>
    </w:p>
    <w:p w:rsidR="00E9745B" w:rsidRPr="00540D49" w:rsidRDefault="00E9745B" w:rsidP="00540D49">
      <w:pPr>
        <w:spacing w:after="0" w:line="240" w:lineRule="auto"/>
        <w:ind w:left="34" w:right="45"/>
        <w:rPr>
          <w:rFonts w:ascii="Century Gothic" w:hAnsi="Century Gothic" w:cs="Arial"/>
          <w:b/>
          <w:sz w:val="20"/>
          <w:szCs w:val="20"/>
        </w:rPr>
      </w:pPr>
      <w:r w:rsidRPr="00540D49">
        <w:rPr>
          <w:rFonts w:ascii="Century Gothic" w:hAnsi="Century Gothic" w:cs="Arial"/>
          <w:b/>
          <w:sz w:val="20"/>
          <w:szCs w:val="20"/>
        </w:rPr>
        <w:t>Anexos</w:t>
      </w:r>
    </w:p>
    <w:p w:rsidR="00E9745B" w:rsidRPr="00540D49" w:rsidRDefault="00E9745B" w:rsidP="00540D49">
      <w:pPr>
        <w:spacing w:after="0" w:line="240" w:lineRule="auto"/>
        <w:ind w:left="34" w:right="45"/>
        <w:rPr>
          <w:rFonts w:ascii="Century Gothic" w:hAnsi="Century Gothic" w:cs="Arial"/>
          <w:sz w:val="20"/>
          <w:szCs w:val="20"/>
        </w:rPr>
      </w:pPr>
      <w:r w:rsidRPr="00540D49">
        <w:rPr>
          <w:rFonts w:ascii="Century Gothic" w:hAnsi="Century Gothic" w:cs="Arial"/>
          <w:sz w:val="20"/>
          <w:szCs w:val="20"/>
        </w:rPr>
        <w:tab/>
      </w:r>
    </w:p>
    <w:p w:rsidR="00E9745B" w:rsidRPr="00540D49" w:rsidRDefault="00E9745B" w:rsidP="00540D49">
      <w:pPr>
        <w:spacing w:after="0" w:line="240" w:lineRule="auto"/>
        <w:ind w:left="34" w:right="45"/>
        <w:rPr>
          <w:rFonts w:ascii="Century Gothic" w:hAnsi="Century Gothic" w:cs="Arial"/>
          <w:sz w:val="20"/>
          <w:szCs w:val="20"/>
        </w:rPr>
      </w:pPr>
      <w:r w:rsidRPr="00540D49">
        <w:rPr>
          <w:rFonts w:ascii="Century Gothic" w:hAnsi="Century Gothic" w:cs="Arial"/>
          <w:sz w:val="20"/>
          <w:szCs w:val="20"/>
        </w:rPr>
        <w:t>1. Acta de constitución del Comité de Contraloría Social.</w:t>
      </w:r>
      <w:r w:rsidRPr="00540D49">
        <w:rPr>
          <w:rFonts w:ascii="Century Gothic" w:hAnsi="Century Gothic" w:cs="Arial"/>
          <w:sz w:val="20"/>
          <w:szCs w:val="20"/>
        </w:rPr>
        <w:tab/>
      </w:r>
    </w:p>
    <w:p w:rsidR="00E9745B" w:rsidRPr="00540D49" w:rsidRDefault="00E9745B" w:rsidP="00540D49">
      <w:pPr>
        <w:spacing w:after="0" w:line="240" w:lineRule="auto"/>
        <w:ind w:left="34" w:right="45"/>
        <w:rPr>
          <w:rFonts w:ascii="Century Gothic" w:hAnsi="Century Gothic" w:cs="Arial"/>
          <w:sz w:val="20"/>
          <w:szCs w:val="20"/>
        </w:rPr>
      </w:pPr>
      <w:r w:rsidRPr="00540D49">
        <w:rPr>
          <w:rFonts w:ascii="Century Gothic" w:hAnsi="Century Gothic" w:cs="Arial"/>
          <w:sz w:val="20"/>
          <w:szCs w:val="20"/>
        </w:rPr>
        <w:t>2. Acta de sustitución de integrante(s) del Comité.</w:t>
      </w:r>
      <w:r w:rsidRPr="00540D49">
        <w:rPr>
          <w:rFonts w:ascii="Century Gothic" w:hAnsi="Century Gothic" w:cs="Arial"/>
          <w:sz w:val="20"/>
          <w:szCs w:val="20"/>
        </w:rPr>
        <w:tab/>
      </w:r>
    </w:p>
    <w:p w:rsidR="00E9745B" w:rsidRPr="00540D49" w:rsidRDefault="00E9745B" w:rsidP="00540D49">
      <w:pPr>
        <w:spacing w:after="0" w:line="240" w:lineRule="auto"/>
        <w:ind w:left="34" w:right="45"/>
        <w:rPr>
          <w:rFonts w:ascii="Century Gothic" w:hAnsi="Century Gothic" w:cs="Arial"/>
          <w:sz w:val="20"/>
          <w:szCs w:val="20"/>
        </w:rPr>
      </w:pPr>
      <w:r w:rsidRPr="00540D49">
        <w:rPr>
          <w:rFonts w:ascii="Century Gothic" w:hAnsi="Century Gothic" w:cs="Arial"/>
          <w:sz w:val="20"/>
          <w:szCs w:val="20"/>
        </w:rPr>
        <w:t>3. Minuta de reunión del Comité de Contraloría Social.</w:t>
      </w:r>
      <w:r w:rsidRPr="00540D49">
        <w:rPr>
          <w:rFonts w:ascii="Century Gothic" w:hAnsi="Century Gothic" w:cs="Arial"/>
          <w:sz w:val="20"/>
          <w:szCs w:val="20"/>
        </w:rPr>
        <w:tab/>
      </w:r>
    </w:p>
    <w:p w:rsidR="00E9745B" w:rsidRPr="00540D49" w:rsidRDefault="00E9745B" w:rsidP="00540D49">
      <w:pPr>
        <w:spacing w:after="0" w:line="240" w:lineRule="auto"/>
        <w:ind w:left="34" w:right="45"/>
        <w:rPr>
          <w:rFonts w:ascii="Century Gothic" w:hAnsi="Century Gothic" w:cs="Arial"/>
          <w:sz w:val="20"/>
          <w:szCs w:val="20"/>
        </w:rPr>
      </w:pPr>
      <w:r w:rsidRPr="00540D49">
        <w:rPr>
          <w:rFonts w:ascii="Century Gothic" w:hAnsi="Century Gothic" w:cs="Arial"/>
          <w:sz w:val="20"/>
          <w:szCs w:val="20"/>
        </w:rPr>
        <w:t>4. Informe del Comité de Contraloría Social.</w:t>
      </w:r>
      <w:r w:rsidRPr="00540D49">
        <w:rPr>
          <w:rFonts w:ascii="Century Gothic" w:hAnsi="Century Gothic" w:cs="Arial"/>
          <w:sz w:val="20"/>
          <w:szCs w:val="20"/>
        </w:rPr>
        <w:tab/>
      </w:r>
    </w:p>
    <w:p w:rsidR="00E9745B" w:rsidRPr="00540D49" w:rsidRDefault="00E9745B" w:rsidP="00540D49">
      <w:pPr>
        <w:spacing w:after="0" w:line="240" w:lineRule="auto"/>
        <w:ind w:left="34" w:right="45"/>
        <w:rPr>
          <w:rFonts w:ascii="Century Gothic" w:hAnsi="Century Gothic" w:cs="Arial"/>
          <w:sz w:val="20"/>
          <w:szCs w:val="20"/>
        </w:rPr>
      </w:pPr>
      <w:r w:rsidRPr="00540D49">
        <w:rPr>
          <w:rFonts w:ascii="Century Gothic" w:hAnsi="Century Gothic" w:cs="Arial"/>
          <w:sz w:val="20"/>
          <w:szCs w:val="20"/>
        </w:rPr>
        <w:t>5. Programa Institucional de Trabajo de Contraloría Social.</w:t>
      </w:r>
      <w:r w:rsidRPr="00540D49">
        <w:rPr>
          <w:rFonts w:ascii="Century Gothic" w:hAnsi="Century Gothic" w:cs="Arial"/>
          <w:sz w:val="20"/>
          <w:szCs w:val="20"/>
        </w:rPr>
        <w:tab/>
      </w:r>
    </w:p>
    <w:p w:rsidR="00E9745B" w:rsidRPr="00540D49" w:rsidRDefault="00E9745B" w:rsidP="00540D49">
      <w:pPr>
        <w:spacing w:after="0" w:line="240" w:lineRule="auto"/>
        <w:ind w:left="34" w:right="45"/>
        <w:rPr>
          <w:rFonts w:ascii="Century Gothic" w:hAnsi="Century Gothic" w:cs="Arial"/>
          <w:sz w:val="20"/>
          <w:szCs w:val="20"/>
        </w:rPr>
      </w:pPr>
      <w:r w:rsidRPr="00540D49">
        <w:rPr>
          <w:rFonts w:ascii="Century Gothic" w:hAnsi="Century Gothic" w:cs="Arial"/>
          <w:sz w:val="20"/>
          <w:szCs w:val="20"/>
        </w:rPr>
        <w:t>6. Ficha de Identificación de Datos.</w:t>
      </w:r>
      <w:r w:rsidRPr="00540D49">
        <w:rPr>
          <w:rFonts w:ascii="Century Gothic" w:hAnsi="Century Gothic" w:cs="Arial"/>
          <w:sz w:val="20"/>
          <w:szCs w:val="20"/>
        </w:rPr>
        <w:tab/>
      </w:r>
    </w:p>
    <w:p w:rsidR="00E9745B" w:rsidRPr="00540D49" w:rsidRDefault="00E9745B" w:rsidP="00540D49">
      <w:pPr>
        <w:spacing w:after="0" w:line="240" w:lineRule="auto"/>
        <w:ind w:left="34" w:right="45"/>
        <w:rPr>
          <w:rFonts w:ascii="Century Gothic" w:hAnsi="Century Gothic" w:cs="Arial"/>
          <w:sz w:val="20"/>
          <w:szCs w:val="20"/>
        </w:rPr>
      </w:pPr>
      <w:r w:rsidRPr="00540D49">
        <w:rPr>
          <w:rFonts w:ascii="Century Gothic" w:hAnsi="Century Gothic" w:cs="Arial"/>
          <w:sz w:val="20"/>
          <w:szCs w:val="20"/>
        </w:rPr>
        <w:t>7. Formato para presentar quejas o denuncias.</w:t>
      </w:r>
      <w:r w:rsidRPr="00540D49">
        <w:rPr>
          <w:rFonts w:ascii="Century Gothic" w:hAnsi="Century Gothic" w:cs="Arial"/>
          <w:sz w:val="20"/>
          <w:szCs w:val="20"/>
        </w:rPr>
        <w:tab/>
      </w:r>
    </w:p>
    <w:p w:rsidR="00E9745B" w:rsidRPr="00540D49" w:rsidRDefault="00E9745B" w:rsidP="00540D49">
      <w:pPr>
        <w:spacing w:after="0" w:line="240" w:lineRule="auto"/>
        <w:ind w:left="34" w:right="45"/>
        <w:rPr>
          <w:rFonts w:ascii="Century Gothic" w:hAnsi="Century Gothic" w:cs="Arial"/>
          <w:sz w:val="20"/>
          <w:szCs w:val="20"/>
        </w:rPr>
      </w:pPr>
    </w:p>
    <w:p w:rsidR="00E9745B" w:rsidRPr="00540D49" w:rsidRDefault="00E9745B" w:rsidP="00540D49">
      <w:pPr>
        <w:spacing w:after="0" w:line="240" w:lineRule="auto"/>
        <w:ind w:left="34" w:right="45"/>
        <w:rPr>
          <w:rFonts w:ascii="Century Gothic" w:hAnsi="Century Gothic" w:cs="Arial"/>
          <w:sz w:val="20"/>
          <w:szCs w:val="20"/>
        </w:rPr>
      </w:pPr>
    </w:p>
    <w:p w:rsidR="00540D49" w:rsidRDefault="00540D49" w:rsidP="00540D49">
      <w:pPr>
        <w:spacing w:after="0" w:line="240" w:lineRule="auto"/>
        <w:ind w:left="34" w:right="45"/>
        <w:rPr>
          <w:rFonts w:ascii="Century Gothic" w:hAnsi="Century Gothic" w:cs="Arial"/>
          <w:b/>
          <w:sz w:val="20"/>
          <w:szCs w:val="20"/>
        </w:rPr>
      </w:pPr>
    </w:p>
    <w:p w:rsidR="00540D49" w:rsidRDefault="00540D49" w:rsidP="00540D49">
      <w:pPr>
        <w:spacing w:after="0" w:line="240" w:lineRule="auto"/>
        <w:ind w:left="34" w:right="45"/>
        <w:rPr>
          <w:rFonts w:ascii="Century Gothic" w:hAnsi="Century Gothic" w:cs="Arial"/>
          <w:b/>
          <w:sz w:val="20"/>
          <w:szCs w:val="20"/>
        </w:rPr>
      </w:pPr>
    </w:p>
    <w:p w:rsidR="00E9745B" w:rsidRPr="00540D49" w:rsidRDefault="00E9745B" w:rsidP="00540D49">
      <w:pPr>
        <w:spacing w:after="0" w:line="240" w:lineRule="auto"/>
        <w:ind w:left="34" w:right="45"/>
        <w:rPr>
          <w:rFonts w:ascii="Century Gothic" w:hAnsi="Century Gothic" w:cs="Arial"/>
          <w:b/>
          <w:sz w:val="20"/>
          <w:szCs w:val="20"/>
        </w:rPr>
      </w:pPr>
      <w:r w:rsidRPr="00540D49">
        <w:rPr>
          <w:rFonts w:ascii="Century Gothic" w:hAnsi="Century Gothic" w:cs="Arial"/>
          <w:b/>
          <w:sz w:val="20"/>
          <w:szCs w:val="20"/>
        </w:rPr>
        <w:t>Marco legal</w:t>
      </w:r>
    </w:p>
    <w:p w:rsidR="00E9745B" w:rsidRPr="00540D49" w:rsidRDefault="00E9745B" w:rsidP="00540D49">
      <w:pPr>
        <w:spacing w:after="0" w:line="240" w:lineRule="auto"/>
        <w:ind w:left="34" w:right="45"/>
        <w:rPr>
          <w:rFonts w:ascii="Century Gothic" w:hAnsi="Century Gothic" w:cs="Arial"/>
          <w:sz w:val="20"/>
          <w:szCs w:val="20"/>
        </w:rPr>
      </w:pPr>
      <w:r w:rsidRPr="00540D49">
        <w:rPr>
          <w:rFonts w:ascii="Century Gothic" w:hAnsi="Century Gothic" w:cs="Arial"/>
          <w:sz w:val="20"/>
          <w:szCs w:val="20"/>
        </w:rPr>
        <w:tab/>
      </w:r>
    </w:p>
    <w:p w:rsidR="00E9745B" w:rsidRPr="00540D49" w:rsidRDefault="00E9745B" w:rsidP="00540D49">
      <w:pPr>
        <w:spacing w:after="0" w:line="240" w:lineRule="auto"/>
        <w:ind w:left="34" w:right="45"/>
        <w:rPr>
          <w:rFonts w:ascii="Century Gothic" w:hAnsi="Century Gothic" w:cs="Arial"/>
          <w:sz w:val="20"/>
          <w:szCs w:val="20"/>
        </w:rPr>
      </w:pPr>
      <w:r w:rsidRPr="00540D49">
        <w:rPr>
          <w:rFonts w:ascii="Century Gothic" w:hAnsi="Century Gothic" w:cs="Arial"/>
          <w:sz w:val="20"/>
          <w:szCs w:val="20"/>
        </w:rPr>
        <w:t>1. Acuerdo Secretarial RO PRODEP 2023</w:t>
      </w:r>
      <w:r w:rsidRPr="00540D49">
        <w:rPr>
          <w:rFonts w:ascii="Century Gothic" w:hAnsi="Century Gothic" w:cs="Arial"/>
          <w:sz w:val="20"/>
          <w:szCs w:val="20"/>
        </w:rPr>
        <w:tab/>
      </w:r>
      <w:r w:rsidRPr="00540D49">
        <w:rPr>
          <w:rFonts w:ascii="Century Gothic" w:hAnsi="Century Gothic" w:cs="Arial"/>
          <w:sz w:val="20"/>
          <w:szCs w:val="20"/>
        </w:rPr>
        <w:tab/>
      </w:r>
    </w:p>
    <w:p w:rsidR="00E9745B" w:rsidRPr="00540D49" w:rsidRDefault="00E9745B" w:rsidP="00540D49">
      <w:pPr>
        <w:spacing w:after="0" w:line="240" w:lineRule="auto"/>
        <w:ind w:left="34" w:right="45"/>
        <w:rPr>
          <w:rFonts w:ascii="Century Gothic" w:hAnsi="Century Gothic" w:cs="Arial"/>
          <w:sz w:val="20"/>
          <w:szCs w:val="20"/>
        </w:rPr>
      </w:pPr>
      <w:r w:rsidRPr="00540D49">
        <w:rPr>
          <w:rFonts w:ascii="Century Gothic" w:hAnsi="Century Gothic" w:cs="Arial"/>
          <w:sz w:val="20"/>
          <w:szCs w:val="20"/>
        </w:rPr>
        <w:t>2. Reglas de Operación del PRODEP 2023</w:t>
      </w:r>
      <w:r w:rsidRPr="00540D49">
        <w:rPr>
          <w:rFonts w:ascii="Century Gothic" w:hAnsi="Century Gothic" w:cs="Arial"/>
          <w:sz w:val="20"/>
          <w:szCs w:val="20"/>
        </w:rPr>
        <w:tab/>
      </w:r>
    </w:p>
    <w:p w:rsidR="00E9745B" w:rsidRPr="00540D49" w:rsidRDefault="00E9745B" w:rsidP="00540D49">
      <w:pPr>
        <w:spacing w:after="0" w:line="240" w:lineRule="auto"/>
        <w:ind w:left="34" w:right="45"/>
        <w:rPr>
          <w:rFonts w:ascii="Century Gothic" w:hAnsi="Century Gothic" w:cs="Arial"/>
          <w:sz w:val="20"/>
          <w:szCs w:val="20"/>
        </w:rPr>
      </w:pPr>
      <w:r w:rsidRPr="00540D49">
        <w:rPr>
          <w:rFonts w:ascii="Century Gothic" w:hAnsi="Century Gothic" w:cs="Arial"/>
          <w:sz w:val="20"/>
          <w:szCs w:val="20"/>
        </w:rPr>
        <w:t>3. Ley general de desarrollo social</w:t>
      </w:r>
      <w:r w:rsidRPr="00540D49">
        <w:rPr>
          <w:rFonts w:ascii="Century Gothic" w:hAnsi="Century Gothic" w:cs="Arial"/>
          <w:sz w:val="20"/>
          <w:szCs w:val="20"/>
        </w:rPr>
        <w:tab/>
      </w:r>
      <w:r w:rsidRPr="00540D49">
        <w:rPr>
          <w:rFonts w:ascii="Century Gothic" w:hAnsi="Century Gothic" w:cs="Arial"/>
          <w:sz w:val="20"/>
          <w:szCs w:val="20"/>
        </w:rPr>
        <w:tab/>
      </w:r>
    </w:p>
    <w:p w:rsidR="00E9745B" w:rsidRPr="00540D49" w:rsidRDefault="00E9745B" w:rsidP="00540D49">
      <w:pPr>
        <w:spacing w:after="0" w:line="240" w:lineRule="auto"/>
        <w:ind w:left="34" w:right="45"/>
        <w:rPr>
          <w:rFonts w:ascii="Century Gothic" w:hAnsi="Century Gothic" w:cs="Arial"/>
          <w:sz w:val="20"/>
          <w:szCs w:val="20"/>
        </w:rPr>
      </w:pPr>
      <w:r w:rsidRPr="00540D49">
        <w:rPr>
          <w:rFonts w:ascii="Century Gothic" w:hAnsi="Century Gothic" w:cs="Arial"/>
          <w:sz w:val="20"/>
          <w:szCs w:val="20"/>
        </w:rPr>
        <w:t>4. Lineamientos para la promoción y operación de la Contraloría Social en los programas federales de desarrollo social</w:t>
      </w:r>
      <w:r w:rsidRPr="00540D49">
        <w:rPr>
          <w:rFonts w:ascii="Century Gothic" w:hAnsi="Century Gothic" w:cs="Arial"/>
          <w:sz w:val="20"/>
          <w:szCs w:val="20"/>
        </w:rPr>
        <w:tab/>
      </w:r>
    </w:p>
    <w:p w:rsidR="00E9745B" w:rsidRPr="00540D49" w:rsidRDefault="00E9745B" w:rsidP="00540D49">
      <w:pPr>
        <w:spacing w:after="0" w:line="240" w:lineRule="auto"/>
        <w:ind w:left="34" w:right="45"/>
        <w:rPr>
          <w:rFonts w:ascii="Century Gothic" w:hAnsi="Century Gothic" w:cs="Arial"/>
          <w:sz w:val="20"/>
          <w:szCs w:val="20"/>
        </w:rPr>
      </w:pPr>
    </w:p>
    <w:p w:rsidR="0095725B" w:rsidRPr="00540D49" w:rsidRDefault="0095725B" w:rsidP="00540D49">
      <w:pPr>
        <w:spacing w:after="0" w:line="240" w:lineRule="auto"/>
        <w:ind w:right="45"/>
        <w:rPr>
          <w:rFonts w:ascii="Century Gothic" w:hAnsi="Century Gothic" w:cs="Arial"/>
          <w:b/>
          <w:sz w:val="20"/>
          <w:szCs w:val="20"/>
        </w:rPr>
      </w:pPr>
      <w:r w:rsidRPr="00540D49">
        <w:rPr>
          <w:rFonts w:ascii="Century Gothic" w:hAnsi="Century Gothic" w:cs="Arial"/>
          <w:b/>
          <w:sz w:val="20"/>
          <w:szCs w:val="20"/>
        </w:rPr>
        <w:t>Material de Difusión y Capacitación</w:t>
      </w:r>
    </w:p>
    <w:p w:rsidR="0095725B" w:rsidRPr="00540D49" w:rsidRDefault="0095725B" w:rsidP="00540D49">
      <w:pPr>
        <w:spacing w:after="0" w:line="240" w:lineRule="auto"/>
        <w:ind w:left="34" w:right="45"/>
        <w:rPr>
          <w:rFonts w:ascii="Century Gothic" w:hAnsi="Century Gothic" w:cs="Arial"/>
          <w:sz w:val="20"/>
          <w:szCs w:val="20"/>
        </w:rPr>
      </w:pPr>
      <w:r w:rsidRPr="00540D49">
        <w:rPr>
          <w:rFonts w:ascii="Century Gothic" w:hAnsi="Century Gothic" w:cs="Arial"/>
          <w:sz w:val="20"/>
          <w:szCs w:val="20"/>
        </w:rPr>
        <w:tab/>
      </w:r>
    </w:p>
    <w:p w:rsidR="0095725B" w:rsidRPr="00540D49" w:rsidRDefault="0095725B" w:rsidP="00540D49">
      <w:pPr>
        <w:spacing w:after="0" w:line="240" w:lineRule="auto"/>
        <w:ind w:left="34" w:right="45"/>
        <w:rPr>
          <w:rFonts w:ascii="Century Gothic" w:hAnsi="Century Gothic" w:cs="Arial"/>
          <w:sz w:val="20"/>
          <w:szCs w:val="20"/>
        </w:rPr>
      </w:pPr>
      <w:r w:rsidRPr="00540D49">
        <w:rPr>
          <w:rFonts w:ascii="Century Gothic" w:hAnsi="Century Gothic" w:cs="Arial"/>
          <w:sz w:val="20"/>
          <w:szCs w:val="20"/>
        </w:rPr>
        <w:t>1. Presentación de Contraloría Social 2023</w:t>
      </w:r>
      <w:r w:rsidRPr="00540D49">
        <w:rPr>
          <w:rFonts w:ascii="Century Gothic" w:hAnsi="Century Gothic" w:cs="Arial"/>
          <w:sz w:val="20"/>
          <w:szCs w:val="20"/>
        </w:rPr>
        <w:tab/>
      </w:r>
    </w:p>
    <w:p w:rsidR="0095725B" w:rsidRPr="00540D49" w:rsidRDefault="0095725B" w:rsidP="00540D49">
      <w:pPr>
        <w:spacing w:after="0" w:line="240" w:lineRule="auto"/>
        <w:ind w:left="34" w:right="45"/>
        <w:rPr>
          <w:rFonts w:ascii="Century Gothic" w:hAnsi="Century Gothic" w:cs="Arial"/>
          <w:sz w:val="20"/>
          <w:szCs w:val="20"/>
        </w:rPr>
      </w:pPr>
      <w:r w:rsidRPr="00540D49">
        <w:rPr>
          <w:rFonts w:ascii="Century Gothic" w:hAnsi="Century Gothic" w:cs="Arial"/>
          <w:sz w:val="20"/>
          <w:szCs w:val="20"/>
        </w:rPr>
        <w:t>2. Infografía para la elaboración del PITCS 2023</w:t>
      </w:r>
      <w:r w:rsidRPr="00540D49">
        <w:rPr>
          <w:rFonts w:ascii="Century Gothic" w:hAnsi="Century Gothic" w:cs="Arial"/>
          <w:sz w:val="20"/>
          <w:szCs w:val="20"/>
        </w:rPr>
        <w:tab/>
      </w:r>
    </w:p>
    <w:p w:rsidR="0095725B" w:rsidRPr="00540D49" w:rsidRDefault="0095725B" w:rsidP="00540D49">
      <w:pPr>
        <w:spacing w:after="172" w:line="259" w:lineRule="auto"/>
        <w:ind w:left="34" w:right="0" w:hanging="10"/>
        <w:rPr>
          <w:rFonts w:ascii="Century Gothic" w:hAnsi="Century Gothic" w:cs="Arial"/>
          <w:b/>
          <w:sz w:val="20"/>
          <w:szCs w:val="20"/>
        </w:rPr>
      </w:pPr>
    </w:p>
    <w:p w:rsidR="00D45802" w:rsidRPr="00540D49" w:rsidRDefault="00872062" w:rsidP="00540D49">
      <w:pPr>
        <w:spacing w:after="172" w:line="259" w:lineRule="auto"/>
        <w:ind w:left="34" w:right="0" w:hanging="10"/>
        <w:rPr>
          <w:rFonts w:ascii="Century Gothic" w:hAnsi="Century Gothic" w:cs="Arial"/>
          <w:b/>
          <w:sz w:val="24"/>
          <w:szCs w:val="24"/>
        </w:rPr>
      </w:pPr>
      <w:r w:rsidRPr="00540D49">
        <w:rPr>
          <w:rFonts w:ascii="Century Gothic" w:hAnsi="Century Gothic" w:cs="Arial"/>
          <w:b/>
          <w:sz w:val="24"/>
          <w:szCs w:val="24"/>
        </w:rPr>
        <w:t>1.- ¿QUE ES EL ESQUEMA DE CONTRALORIA SOCIAL?</w:t>
      </w:r>
    </w:p>
    <w:p w:rsidR="0095725B" w:rsidRPr="00540D49" w:rsidRDefault="0095725B" w:rsidP="00540D49">
      <w:pPr>
        <w:spacing w:after="172" w:line="259" w:lineRule="auto"/>
        <w:ind w:left="34" w:right="0" w:hanging="10"/>
        <w:rPr>
          <w:rFonts w:ascii="Century Gothic" w:hAnsi="Century Gothic" w:cs="Arial"/>
          <w:b/>
          <w:sz w:val="20"/>
          <w:szCs w:val="20"/>
        </w:rPr>
      </w:pPr>
      <w:r w:rsidRPr="00540D49">
        <w:rPr>
          <w:rFonts w:ascii="Century Gothic" w:hAnsi="Century Gothic"/>
          <w:sz w:val="20"/>
          <w:szCs w:val="20"/>
        </w:rPr>
        <w:t>Asimismo, en cumplimiento a lo establecido en los Lineamientos para la promoción y operación de la Contraloría Social en los programas federales de desarrollo social, publicados en el Diario Oficial de la Federación el 28 de octubre de 2016, se emite el presente Esquema de Contraloría Social:</w:t>
      </w:r>
    </w:p>
    <w:p w:rsidR="00D45802" w:rsidRPr="00540D49" w:rsidRDefault="00872062" w:rsidP="00540D49">
      <w:pPr>
        <w:spacing w:after="210"/>
        <w:ind w:left="33" w:right="47"/>
        <w:rPr>
          <w:rFonts w:ascii="Century Gothic" w:hAnsi="Century Gothic" w:cs="Arial"/>
          <w:sz w:val="20"/>
          <w:szCs w:val="20"/>
        </w:rPr>
      </w:pPr>
      <w:r w:rsidRPr="00540D49">
        <w:rPr>
          <w:rFonts w:ascii="Century Gothic" w:hAnsi="Century Gothic" w:cs="Arial"/>
          <w:noProof/>
          <w:sz w:val="20"/>
          <w:szCs w:val="20"/>
        </w:rPr>
        <w:drawing>
          <wp:anchor distT="0" distB="0" distL="114300" distR="114300" simplePos="0" relativeHeight="251658240" behindDoc="0" locked="0" layoutInCell="1" allowOverlap="0" wp14:anchorId="3222FA79" wp14:editId="02EFC21C">
            <wp:simplePos x="0" y="0"/>
            <wp:positionH relativeFrom="page">
              <wp:posOffset>466344</wp:posOffset>
            </wp:positionH>
            <wp:positionV relativeFrom="page">
              <wp:posOffset>676861</wp:posOffset>
            </wp:positionV>
            <wp:extent cx="801624" cy="853699"/>
            <wp:effectExtent l="0" t="0" r="0" b="0"/>
            <wp:wrapTopAndBottom/>
            <wp:docPr id="2909" name="Picture 2909"/>
            <wp:cNvGraphicFramePr/>
            <a:graphic xmlns:a="http://schemas.openxmlformats.org/drawingml/2006/main">
              <a:graphicData uri="http://schemas.openxmlformats.org/drawingml/2006/picture">
                <pic:pic xmlns:pic="http://schemas.openxmlformats.org/drawingml/2006/picture">
                  <pic:nvPicPr>
                    <pic:cNvPr id="2909" name="Picture 2909"/>
                    <pic:cNvPicPr/>
                  </pic:nvPicPr>
                  <pic:blipFill>
                    <a:blip r:embed="rId8"/>
                    <a:stretch>
                      <a:fillRect/>
                    </a:stretch>
                  </pic:blipFill>
                  <pic:spPr>
                    <a:xfrm>
                      <a:off x="0" y="0"/>
                      <a:ext cx="801624" cy="853699"/>
                    </a:xfrm>
                    <a:prstGeom prst="rect">
                      <a:avLst/>
                    </a:prstGeom>
                  </pic:spPr>
                </pic:pic>
              </a:graphicData>
            </a:graphic>
          </wp:anchor>
        </w:drawing>
      </w:r>
      <w:r w:rsidRPr="00540D49">
        <w:rPr>
          <w:rFonts w:ascii="Century Gothic" w:hAnsi="Century Gothic" w:cs="Arial"/>
          <w:sz w:val="20"/>
          <w:szCs w:val="20"/>
        </w:rPr>
        <w:t>Se refiere a las acciones que realizaran las Instituciones de Educación Superior (</w:t>
      </w:r>
      <w:r w:rsidR="005573F4" w:rsidRPr="00540D49">
        <w:rPr>
          <w:rFonts w:ascii="Century Gothic" w:hAnsi="Century Gothic" w:cs="Arial"/>
          <w:sz w:val="20"/>
          <w:szCs w:val="20"/>
        </w:rPr>
        <w:t>IPES</w:t>
      </w:r>
      <w:r w:rsidRPr="00540D49">
        <w:rPr>
          <w:rFonts w:ascii="Century Gothic" w:hAnsi="Century Gothic" w:cs="Arial"/>
          <w:sz w:val="20"/>
          <w:szCs w:val="20"/>
        </w:rPr>
        <w:t>), a través del Responsable de la Contraloría Social (RCS) de cada Institución, tratándose de la Unive</w:t>
      </w:r>
      <w:r w:rsidR="009F381E" w:rsidRPr="00540D49">
        <w:rPr>
          <w:rFonts w:ascii="Century Gothic" w:hAnsi="Century Gothic" w:cs="Arial"/>
          <w:sz w:val="20"/>
          <w:szCs w:val="20"/>
        </w:rPr>
        <w:t>rsidad Autónoma de Querétaro, el Secretario</w:t>
      </w:r>
      <w:r w:rsidRPr="00540D49">
        <w:rPr>
          <w:rFonts w:ascii="Century Gothic" w:hAnsi="Century Gothic" w:cs="Arial"/>
          <w:sz w:val="20"/>
          <w:szCs w:val="20"/>
        </w:rPr>
        <w:t xml:space="preserve"> de la Contraloría (SCO), es el encargado de hacer Contraloría Social y el Resp</w:t>
      </w:r>
      <w:r w:rsidR="009F381E" w:rsidRPr="00540D49">
        <w:rPr>
          <w:rFonts w:ascii="Century Gothic" w:hAnsi="Century Gothic" w:cs="Arial"/>
          <w:sz w:val="20"/>
          <w:szCs w:val="20"/>
        </w:rPr>
        <w:t xml:space="preserve">onsable de dicha actividad es </w:t>
      </w:r>
      <w:r w:rsidR="009F381E" w:rsidRPr="00540D49">
        <w:rPr>
          <w:rFonts w:ascii="Century Gothic" w:hAnsi="Century Gothic" w:cs="Arial"/>
          <w:sz w:val="20"/>
          <w:szCs w:val="20"/>
          <w:highlight w:val="yellow"/>
        </w:rPr>
        <w:t>el</w:t>
      </w:r>
      <w:r w:rsidRPr="00540D49">
        <w:rPr>
          <w:rFonts w:ascii="Century Gothic" w:hAnsi="Century Gothic" w:cs="Arial"/>
          <w:sz w:val="20"/>
          <w:szCs w:val="20"/>
          <w:highlight w:val="yellow"/>
        </w:rPr>
        <w:t>: M. en A.P José Alejandro Ramírez Reséndiz</w:t>
      </w:r>
      <w:r w:rsidRPr="00540D49">
        <w:rPr>
          <w:rFonts w:ascii="Century Gothic" w:hAnsi="Century Gothic" w:cs="Arial"/>
          <w:sz w:val="20"/>
          <w:szCs w:val="20"/>
        </w:rPr>
        <w:t>, y de acuerdo con el esquema de Contraloría Social diseñado para tales fines</w:t>
      </w:r>
      <w:r w:rsidRPr="00540D49">
        <w:rPr>
          <w:rFonts w:ascii="Century Gothic" w:hAnsi="Century Gothic" w:cs="Arial"/>
          <w:noProof/>
          <w:sz w:val="20"/>
          <w:szCs w:val="20"/>
        </w:rPr>
        <w:drawing>
          <wp:inline distT="0" distB="0" distL="0" distR="0" wp14:anchorId="42F670F5" wp14:editId="0358371C">
            <wp:extent cx="3048" cy="3049"/>
            <wp:effectExtent l="0" t="0" r="0" b="0"/>
            <wp:docPr id="2870" name="Picture 2870"/>
            <wp:cNvGraphicFramePr/>
            <a:graphic xmlns:a="http://schemas.openxmlformats.org/drawingml/2006/main">
              <a:graphicData uri="http://schemas.openxmlformats.org/drawingml/2006/picture">
                <pic:pic xmlns:pic="http://schemas.openxmlformats.org/drawingml/2006/picture">
                  <pic:nvPicPr>
                    <pic:cNvPr id="2870" name="Picture 2870"/>
                    <pic:cNvPicPr/>
                  </pic:nvPicPr>
                  <pic:blipFill>
                    <a:blip r:embed="rId9"/>
                    <a:stretch>
                      <a:fillRect/>
                    </a:stretch>
                  </pic:blipFill>
                  <pic:spPr>
                    <a:xfrm>
                      <a:off x="0" y="0"/>
                      <a:ext cx="3048" cy="3049"/>
                    </a:xfrm>
                    <a:prstGeom prst="rect">
                      <a:avLst/>
                    </a:prstGeom>
                  </pic:spPr>
                </pic:pic>
              </a:graphicData>
            </a:graphic>
          </wp:inline>
        </w:drawing>
      </w:r>
      <w:r w:rsidRPr="00540D49">
        <w:rPr>
          <w:rFonts w:ascii="Century Gothic" w:hAnsi="Century Gothic" w:cs="Arial"/>
          <w:sz w:val="20"/>
          <w:szCs w:val="20"/>
        </w:rPr>
        <w:t>.</w:t>
      </w:r>
    </w:p>
    <w:p w:rsidR="0095725B" w:rsidRPr="00540D49" w:rsidRDefault="0095725B" w:rsidP="00540D49">
      <w:pPr>
        <w:pStyle w:val="Prrafodelista"/>
        <w:numPr>
          <w:ilvl w:val="0"/>
          <w:numId w:val="10"/>
        </w:numPr>
        <w:ind w:right="0"/>
        <w:rPr>
          <w:rFonts w:ascii="Century Gothic" w:hAnsi="Century Gothic"/>
          <w:b/>
          <w:sz w:val="20"/>
          <w:szCs w:val="20"/>
        </w:rPr>
      </w:pPr>
      <w:r w:rsidRPr="00540D49">
        <w:rPr>
          <w:rFonts w:ascii="Century Gothic" w:hAnsi="Century Gothic"/>
          <w:b/>
          <w:sz w:val="20"/>
          <w:szCs w:val="20"/>
        </w:rPr>
        <w:t>Los medios por los cuales se difundirán la información relacionada con el programa federal y los procedimientos para realizar las actividades de contraloría social.</w:t>
      </w:r>
    </w:p>
    <w:p w:rsidR="0095725B" w:rsidRPr="00540D49" w:rsidRDefault="0095725B" w:rsidP="00540D49">
      <w:pPr>
        <w:pStyle w:val="Prrafodelista"/>
        <w:ind w:left="712" w:right="0"/>
        <w:rPr>
          <w:rFonts w:ascii="Century Gothic" w:hAnsi="Century Gothic"/>
          <w:sz w:val="20"/>
          <w:szCs w:val="20"/>
        </w:rPr>
      </w:pPr>
      <w:r w:rsidRPr="00540D49">
        <w:rPr>
          <w:rFonts w:ascii="Century Gothic" w:hAnsi="Century Gothic"/>
          <w:sz w:val="20"/>
          <w:szCs w:val="20"/>
        </w:rPr>
        <w:t>Las Instancias Ejecutoras serán las Instituciones Públicas de Educación Superior (IPES), pertenecientes a la población objetivo definida en las Reglas de Operación vigentes del Programa y que son competencia de la DGESUI, estas deberán proporcionar a los beneficiarios del Programa y a los integrantes de los Comités de Contraloría Social, de manera completa y oportuna, la información de las actividades de difusión, a través de sus páginas de Internet a efecto de que estos últimos realicen las actividades de Contraloría Social, lo anterior a través de trípticos, volantes, folletos, carteles, guías, medios electrónicos, entre otros.</w:t>
      </w:r>
    </w:p>
    <w:p w:rsidR="0095725B" w:rsidRPr="00540D49" w:rsidRDefault="0095725B" w:rsidP="00540D49">
      <w:pPr>
        <w:pStyle w:val="Prrafodelista"/>
        <w:ind w:left="712" w:right="0"/>
        <w:rPr>
          <w:rFonts w:ascii="Century Gothic" w:hAnsi="Century Gothic"/>
          <w:sz w:val="20"/>
          <w:szCs w:val="20"/>
        </w:rPr>
      </w:pPr>
    </w:p>
    <w:p w:rsidR="0095725B" w:rsidRPr="00540D49" w:rsidRDefault="0095725B" w:rsidP="00540D49">
      <w:pPr>
        <w:pStyle w:val="Prrafodelista"/>
        <w:numPr>
          <w:ilvl w:val="0"/>
          <w:numId w:val="10"/>
        </w:numPr>
        <w:ind w:right="0"/>
        <w:rPr>
          <w:rFonts w:ascii="Century Gothic" w:hAnsi="Century Gothic" w:cs="Arial"/>
          <w:b/>
          <w:color w:val="000000" w:themeColor="text1"/>
          <w:sz w:val="20"/>
          <w:szCs w:val="20"/>
        </w:rPr>
      </w:pPr>
      <w:r w:rsidRPr="00540D49">
        <w:rPr>
          <w:rFonts w:ascii="Century Gothic" w:hAnsi="Century Gothic"/>
          <w:b/>
          <w:sz w:val="20"/>
          <w:szCs w:val="20"/>
        </w:rPr>
        <w:t>Los responsables de organizar la constitución de los Comités y de proporcionar la capacitación y asesoría a los mismos, así como de la captación de sus informes.</w:t>
      </w:r>
    </w:p>
    <w:p w:rsidR="0095725B" w:rsidRPr="00540D49" w:rsidRDefault="0095725B" w:rsidP="00540D49">
      <w:pPr>
        <w:pStyle w:val="Prrafodelista"/>
        <w:ind w:left="712" w:right="0"/>
        <w:rPr>
          <w:rFonts w:ascii="Century Gothic" w:hAnsi="Century Gothic"/>
          <w:sz w:val="20"/>
          <w:szCs w:val="20"/>
        </w:rPr>
      </w:pPr>
      <w:r w:rsidRPr="00540D49">
        <w:rPr>
          <w:rFonts w:ascii="Century Gothic" w:hAnsi="Century Gothic"/>
          <w:sz w:val="20"/>
          <w:szCs w:val="20"/>
        </w:rPr>
        <w:t>Las IPES serán las encargadas de promover la conformación de los Comités de Contraloría Social y de brindar una adecuada capacitación y asesoría a sus integrantes. Una vez que el Comité de Contraloría Social realice sus actividades de vigilancia deberá generar un Informe de Comité de Contraloría Social el cual será recopilado por el Responsable de la Contraloría Social en la IPES para su posterior registro en el Sistema Informático de Contraloría Social.</w:t>
      </w:r>
    </w:p>
    <w:p w:rsidR="0095725B" w:rsidRPr="00540D49" w:rsidRDefault="0095725B" w:rsidP="00540D49">
      <w:pPr>
        <w:pStyle w:val="Prrafodelista"/>
        <w:ind w:left="712" w:right="0"/>
        <w:rPr>
          <w:rFonts w:ascii="Century Gothic" w:hAnsi="Century Gothic" w:cs="Arial"/>
          <w:b/>
          <w:color w:val="000000" w:themeColor="text1"/>
          <w:sz w:val="20"/>
          <w:szCs w:val="20"/>
        </w:rPr>
      </w:pPr>
    </w:p>
    <w:p w:rsidR="0095725B" w:rsidRPr="00540D49" w:rsidRDefault="0095725B" w:rsidP="00540D49">
      <w:pPr>
        <w:pStyle w:val="Prrafodelista"/>
        <w:numPr>
          <w:ilvl w:val="0"/>
          <w:numId w:val="10"/>
        </w:numPr>
        <w:ind w:right="0"/>
        <w:rPr>
          <w:rFonts w:ascii="Century Gothic" w:hAnsi="Century Gothic" w:cs="Arial"/>
          <w:b/>
          <w:color w:val="000000" w:themeColor="text1"/>
          <w:sz w:val="20"/>
          <w:szCs w:val="20"/>
        </w:rPr>
      </w:pPr>
      <w:r w:rsidRPr="00540D49">
        <w:rPr>
          <w:rFonts w:ascii="Century Gothic" w:hAnsi="Century Gothic"/>
          <w:b/>
          <w:sz w:val="20"/>
          <w:szCs w:val="20"/>
        </w:rPr>
        <w:lastRenderedPageBreak/>
        <w:t>Los mecanismos de seguimiento a las actividades de Contraloría Social, así como de sus resultados y, en su caso, la vinculación que éstos tendrán con los mecanismos de denuncias existentes.</w:t>
      </w:r>
    </w:p>
    <w:p w:rsidR="009D2B58" w:rsidRPr="00540D49" w:rsidRDefault="009D2B58" w:rsidP="00540D49">
      <w:pPr>
        <w:pStyle w:val="Prrafodelista"/>
        <w:ind w:left="712" w:right="0"/>
        <w:rPr>
          <w:rFonts w:ascii="Century Gothic" w:hAnsi="Century Gothic"/>
          <w:sz w:val="20"/>
          <w:szCs w:val="20"/>
        </w:rPr>
      </w:pPr>
      <w:r w:rsidRPr="00540D49">
        <w:rPr>
          <w:rFonts w:ascii="Century Gothic" w:hAnsi="Century Gothic"/>
          <w:sz w:val="20"/>
          <w:szCs w:val="20"/>
        </w:rPr>
        <w:t>Derivado del seguimiento a las actividades de Contraloría Social realizadas por las Instancias Ejecutoras, la DFI realizará un Informe con los datos de los resultados obtenidos y lo enviará a la Coordinación de Vinculación con Organizaciones Sociales y Civiles Procedente de las acciones de vigilancia del recurso, realizado por los Comités de Contraloría Social y en caso de encontrarse irregularidades, podrán presentarse quejas o denuncias.</w:t>
      </w:r>
    </w:p>
    <w:p w:rsidR="009D2B58" w:rsidRPr="00540D49" w:rsidRDefault="009D2B58" w:rsidP="00540D49">
      <w:pPr>
        <w:pStyle w:val="Prrafodelista"/>
        <w:ind w:left="712" w:right="0"/>
        <w:rPr>
          <w:rFonts w:ascii="Century Gothic" w:hAnsi="Century Gothic" w:cs="Arial"/>
          <w:b/>
          <w:color w:val="000000" w:themeColor="text1"/>
          <w:sz w:val="20"/>
          <w:szCs w:val="20"/>
        </w:rPr>
      </w:pPr>
    </w:p>
    <w:p w:rsidR="009D2B58" w:rsidRPr="00540D49" w:rsidRDefault="009D2B58" w:rsidP="00540D49">
      <w:pPr>
        <w:pStyle w:val="Prrafodelista"/>
        <w:ind w:left="712" w:right="0"/>
        <w:rPr>
          <w:rFonts w:ascii="Century Gothic" w:hAnsi="Century Gothic" w:cs="Arial"/>
          <w:b/>
          <w:color w:val="000000" w:themeColor="text1"/>
          <w:sz w:val="20"/>
          <w:szCs w:val="20"/>
        </w:rPr>
      </w:pPr>
    </w:p>
    <w:p w:rsidR="009D2B58" w:rsidRPr="00540D49" w:rsidRDefault="009D2B58" w:rsidP="00540D49">
      <w:pPr>
        <w:pStyle w:val="Prrafodelista"/>
        <w:numPr>
          <w:ilvl w:val="0"/>
          <w:numId w:val="10"/>
        </w:numPr>
        <w:ind w:right="0"/>
        <w:rPr>
          <w:rFonts w:ascii="Century Gothic" w:hAnsi="Century Gothic" w:cs="Arial"/>
          <w:b/>
          <w:color w:val="000000" w:themeColor="text1"/>
          <w:sz w:val="20"/>
          <w:szCs w:val="20"/>
        </w:rPr>
      </w:pPr>
      <w:r w:rsidRPr="00540D49">
        <w:rPr>
          <w:rFonts w:ascii="Century Gothic" w:hAnsi="Century Gothic"/>
          <w:b/>
          <w:sz w:val="20"/>
          <w:szCs w:val="20"/>
        </w:rPr>
        <w:t>Las actividades cuya realización podrán convenir la Instancia Normativa o las Representaciones Federales con las instancias responsables de ejecutar el programa federal.</w:t>
      </w:r>
    </w:p>
    <w:p w:rsidR="009D2B58" w:rsidRPr="00540D49" w:rsidRDefault="009D2B58" w:rsidP="00540D49">
      <w:pPr>
        <w:pStyle w:val="Prrafodelista"/>
        <w:ind w:left="712" w:right="0"/>
        <w:rPr>
          <w:rFonts w:ascii="Century Gothic" w:hAnsi="Century Gothic" w:cs="Arial"/>
          <w:b/>
          <w:color w:val="000000" w:themeColor="text1"/>
          <w:sz w:val="20"/>
          <w:szCs w:val="20"/>
        </w:rPr>
      </w:pPr>
      <w:r w:rsidRPr="00540D49">
        <w:rPr>
          <w:rFonts w:ascii="Century Gothic" w:hAnsi="Century Gothic"/>
          <w:sz w:val="20"/>
          <w:szCs w:val="20"/>
        </w:rPr>
        <w:t>Asimismo, en el Programa Institucional de Trabajo de Contraloría Social (PITCS) se establecerán las actividades a desarrollar por cada IPES, este documento se desarrollará en apego a las actividades establecidas por la Instancia Normativa en el Programa Anual de Trabajo de Contraloría Social (PATCS). Las IPES, para el cumplimiento de sus funciones de difusión, capacitación, asesoría, recopilación de informes y captación y atención de quejas y denuncias podrán convenir el apoyo de los Órganos Estatales de Control con base en los acuerdos de colaboración correspondientes</w:t>
      </w:r>
    </w:p>
    <w:p w:rsidR="009F381E" w:rsidRPr="00540D49" w:rsidRDefault="009F381E" w:rsidP="00540D49">
      <w:pPr>
        <w:spacing w:after="210"/>
        <w:ind w:right="47"/>
        <w:rPr>
          <w:rFonts w:ascii="Century Gothic" w:hAnsi="Century Gothic" w:cs="Arial"/>
          <w:sz w:val="20"/>
          <w:szCs w:val="20"/>
        </w:rPr>
      </w:pPr>
    </w:p>
    <w:p w:rsidR="00675568" w:rsidRPr="00540D49" w:rsidRDefault="00872062" w:rsidP="00540D49">
      <w:pPr>
        <w:spacing w:after="201" w:line="259" w:lineRule="auto"/>
        <w:ind w:right="0"/>
        <w:rPr>
          <w:rFonts w:ascii="Century Gothic" w:hAnsi="Century Gothic" w:cs="Arial"/>
          <w:b/>
          <w:sz w:val="24"/>
          <w:szCs w:val="24"/>
        </w:rPr>
      </w:pPr>
      <w:r w:rsidRPr="00540D49">
        <w:rPr>
          <w:rFonts w:ascii="Century Gothic" w:hAnsi="Century Gothic" w:cs="Arial"/>
          <w:b/>
          <w:sz w:val="24"/>
          <w:szCs w:val="24"/>
        </w:rPr>
        <w:t>2.-</w:t>
      </w:r>
      <w:r w:rsidR="00DC62CA" w:rsidRPr="00540D49">
        <w:rPr>
          <w:rFonts w:ascii="Century Gothic" w:hAnsi="Century Gothic" w:cs="Arial"/>
          <w:b/>
          <w:sz w:val="24"/>
          <w:szCs w:val="24"/>
        </w:rPr>
        <w:t xml:space="preserve"> </w:t>
      </w:r>
      <w:r w:rsidRPr="00540D49">
        <w:rPr>
          <w:rFonts w:ascii="Century Gothic" w:hAnsi="Century Gothic" w:cs="Arial"/>
          <w:b/>
          <w:sz w:val="24"/>
          <w:szCs w:val="24"/>
        </w:rPr>
        <w:t>¿QUÉ ES LA GUÍA OPERATIVA DE CONTRALORÍA SOCIAL?</w:t>
      </w:r>
    </w:p>
    <w:p w:rsidR="003E4BC8" w:rsidRPr="00540D49" w:rsidRDefault="003E4BC8" w:rsidP="00540D49">
      <w:pPr>
        <w:pStyle w:val="Sinespaciado"/>
        <w:rPr>
          <w:rFonts w:ascii="Century Gothic" w:hAnsi="Century Gothic"/>
          <w:sz w:val="20"/>
          <w:szCs w:val="20"/>
        </w:rPr>
      </w:pPr>
      <w:r w:rsidRPr="00540D49">
        <w:rPr>
          <w:rFonts w:ascii="Century Gothic" w:hAnsi="Century Gothic"/>
          <w:sz w:val="20"/>
          <w:szCs w:val="20"/>
        </w:rPr>
        <w:t>La presente Guía tiene por objeto establecer los criterios generales para el cumplimiento de las disposiciones en materia de promoción de Contraloría Social, para que los beneficiarios vigilen la aplicación de los recursos públicos federales asignados en el marco del Programa presupuestario S247 Programa para el Desarrollo Profesional Docente (PRODEP), para el Tipo Superior.</w:t>
      </w:r>
    </w:p>
    <w:p w:rsidR="003E4BC8" w:rsidRPr="00540D49" w:rsidRDefault="003E4BC8" w:rsidP="00540D49">
      <w:pPr>
        <w:pStyle w:val="Sinespaciado"/>
        <w:rPr>
          <w:rFonts w:ascii="Century Gothic" w:hAnsi="Century Gothic" w:cs="Arial"/>
          <w:sz w:val="20"/>
          <w:szCs w:val="20"/>
        </w:rPr>
      </w:pPr>
    </w:p>
    <w:p w:rsidR="003E4BC8" w:rsidRPr="00540D49" w:rsidRDefault="003E4BC8" w:rsidP="00540D49">
      <w:pPr>
        <w:pStyle w:val="Sinespaciado"/>
        <w:numPr>
          <w:ilvl w:val="0"/>
          <w:numId w:val="11"/>
        </w:numPr>
        <w:rPr>
          <w:rFonts w:ascii="Century Gothic" w:hAnsi="Century Gothic"/>
          <w:b/>
          <w:sz w:val="20"/>
          <w:szCs w:val="20"/>
        </w:rPr>
      </w:pPr>
      <w:r w:rsidRPr="00540D49">
        <w:rPr>
          <w:rFonts w:ascii="Century Gothic" w:hAnsi="Century Gothic"/>
          <w:b/>
          <w:sz w:val="20"/>
          <w:szCs w:val="20"/>
        </w:rPr>
        <w:t>Los aspectos que deben incluirse en el programa de trabajo a desarrollar entre la Instancia Normativa y la Instancia Ejecutora, para promover la contraloría social en los programas federales.</w:t>
      </w:r>
    </w:p>
    <w:p w:rsidR="003E4BC8" w:rsidRPr="00540D49" w:rsidRDefault="003E4BC8" w:rsidP="00540D49">
      <w:pPr>
        <w:pStyle w:val="Sinespaciado"/>
        <w:ind w:left="1080"/>
        <w:rPr>
          <w:rFonts w:ascii="Century Gothic" w:hAnsi="Century Gothic"/>
          <w:sz w:val="20"/>
          <w:szCs w:val="20"/>
        </w:rPr>
      </w:pPr>
    </w:p>
    <w:p w:rsidR="003E4BC8" w:rsidRPr="00540D49" w:rsidRDefault="003E4BC8" w:rsidP="00540D49">
      <w:pPr>
        <w:pStyle w:val="Sinespaciado"/>
        <w:ind w:left="1080"/>
        <w:rPr>
          <w:rFonts w:ascii="Century Gothic" w:hAnsi="Century Gothic"/>
          <w:sz w:val="20"/>
          <w:szCs w:val="20"/>
        </w:rPr>
      </w:pPr>
      <w:r w:rsidRPr="00540D49">
        <w:rPr>
          <w:rFonts w:ascii="Century Gothic" w:hAnsi="Century Gothic"/>
          <w:sz w:val="20"/>
          <w:szCs w:val="20"/>
        </w:rPr>
        <w:t>Cada IPES, a través del RCS, será responsable de elaborar su Programa Institucional de Trabajo de Contraloría Social (PITCS), mismo que constituye el programa de trabajo que debe cumplir y estará integrado por los apartados de Planeación, Promoción y Seguimiento, lo anterior, con base en el Plan Anual de Trabajo de Contraloría Social (PATCS) desarrollado por la Instancia Normativa. Para la realización de las actividades de Contraloría Social las IPES deberán contactar a los Órganos Estatales de Control (OEC) con los cuales podrán acordar un programa de trabajo y coordinar las actividades de promoción</w:t>
      </w:r>
    </w:p>
    <w:p w:rsidR="003E4BC8" w:rsidRPr="00540D49" w:rsidRDefault="003E4BC8" w:rsidP="00540D49">
      <w:pPr>
        <w:pStyle w:val="Sinespaciado"/>
        <w:ind w:left="1080"/>
        <w:rPr>
          <w:rFonts w:ascii="Century Gothic" w:hAnsi="Century Gothic"/>
          <w:sz w:val="20"/>
          <w:szCs w:val="20"/>
        </w:rPr>
      </w:pPr>
    </w:p>
    <w:p w:rsidR="003E4BC8" w:rsidRPr="00540D49" w:rsidRDefault="003E4BC8" w:rsidP="00540D49">
      <w:pPr>
        <w:pStyle w:val="Sinespaciado"/>
        <w:ind w:left="1080"/>
        <w:rPr>
          <w:rFonts w:ascii="Century Gothic" w:hAnsi="Century Gothic"/>
          <w:sz w:val="20"/>
          <w:szCs w:val="20"/>
        </w:rPr>
      </w:pPr>
      <w:r w:rsidRPr="00540D49">
        <w:rPr>
          <w:rFonts w:ascii="Century Gothic" w:hAnsi="Century Gothic"/>
          <w:sz w:val="20"/>
          <w:szCs w:val="20"/>
        </w:rPr>
        <w:t xml:space="preserve">Las actividades mínimas que deben incluirse son en el PITCS son las siguientes: </w:t>
      </w:r>
    </w:p>
    <w:p w:rsidR="003E4BC8" w:rsidRPr="00540D49" w:rsidRDefault="003E4BC8" w:rsidP="00540D49">
      <w:pPr>
        <w:pStyle w:val="Sinespaciado"/>
        <w:ind w:left="1080"/>
        <w:rPr>
          <w:rFonts w:ascii="Century Gothic" w:hAnsi="Century Gothic"/>
          <w:sz w:val="20"/>
          <w:szCs w:val="20"/>
        </w:rPr>
      </w:pPr>
    </w:p>
    <w:p w:rsidR="003E4BC8" w:rsidRPr="00540D49" w:rsidRDefault="003E4BC8" w:rsidP="00540D49">
      <w:pPr>
        <w:pStyle w:val="Sinespaciado"/>
        <w:ind w:left="1080"/>
        <w:rPr>
          <w:rFonts w:ascii="Century Gothic" w:hAnsi="Century Gothic"/>
          <w:b/>
          <w:sz w:val="20"/>
          <w:szCs w:val="20"/>
        </w:rPr>
      </w:pPr>
      <w:r w:rsidRPr="00540D49">
        <w:rPr>
          <w:rFonts w:ascii="Century Gothic" w:hAnsi="Century Gothic"/>
          <w:b/>
          <w:sz w:val="20"/>
          <w:szCs w:val="20"/>
        </w:rPr>
        <w:t xml:space="preserve">Planeación: </w:t>
      </w:r>
    </w:p>
    <w:p w:rsidR="003E4BC8" w:rsidRPr="00540D49" w:rsidRDefault="003E4BC8" w:rsidP="00540D49">
      <w:pPr>
        <w:pStyle w:val="Sinespaciado"/>
        <w:ind w:left="1080"/>
        <w:rPr>
          <w:rFonts w:ascii="Century Gothic" w:hAnsi="Century Gothic"/>
          <w:sz w:val="20"/>
          <w:szCs w:val="20"/>
        </w:rPr>
      </w:pPr>
      <w:r w:rsidRPr="00540D49">
        <w:rPr>
          <w:rFonts w:ascii="Segoe UI Symbol" w:hAnsi="Segoe UI Symbol" w:cs="Segoe UI Symbol"/>
          <w:sz w:val="20"/>
          <w:szCs w:val="20"/>
        </w:rPr>
        <w:t>➢</w:t>
      </w:r>
      <w:r w:rsidRPr="00540D49">
        <w:rPr>
          <w:rFonts w:ascii="Century Gothic" w:hAnsi="Century Gothic"/>
          <w:sz w:val="20"/>
          <w:szCs w:val="20"/>
        </w:rPr>
        <w:t xml:space="preserve"> Nombrar o ratificar al responsable de las actividades de Contraloría Social y enviar la Ficha de Identificación de datos debidamente requisitada a la Dirección de Fortalecimiento Institucional (DFI). Lo anterior se hará mediante correo electrónico a la dirección </w:t>
      </w:r>
      <w:proofErr w:type="gramStart"/>
      <w:r w:rsidRPr="00540D49">
        <w:rPr>
          <w:rFonts w:ascii="Century Gothic" w:hAnsi="Century Gothic"/>
          <w:sz w:val="20"/>
          <w:szCs w:val="20"/>
        </w:rPr>
        <w:t>contraloria_social_dfi@nube.sep.gob.mx .</w:t>
      </w:r>
      <w:proofErr w:type="gramEnd"/>
      <w:r w:rsidRPr="00540D49">
        <w:rPr>
          <w:rFonts w:ascii="Century Gothic" w:hAnsi="Century Gothic"/>
          <w:sz w:val="20"/>
          <w:szCs w:val="20"/>
        </w:rPr>
        <w:t xml:space="preserve"> </w:t>
      </w:r>
    </w:p>
    <w:p w:rsidR="003E4BC8" w:rsidRPr="00540D49" w:rsidRDefault="003E4BC8" w:rsidP="00540D49">
      <w:pPr>
        <w:pStyle w:val="Sinespaciado"/>
        <w:ind w:left="1080"/>
        <w:rPr>
          <w:rFonts w:ascii="Century Gothic" w:hAnsi="Century Gothic"/>
          <w:sz w:val="20"/>
          <w:szCs w:val="20"/>
        </w:rPr>
      </w:pPr>
      <w:r w:rsidRPr="00540D49">
        <w:rPr>
          <w:rFonts w:ascii="Segoe UI Symbol" w:hAnsi="Segoe UI Symbol" w:cs="Segoe UI Symbol"/>
          <w:sz w:val="20"/>
          <w:szCs w:val="20"/>
        </w:rPr>
        <w:lastRenderedPageBreak/>
        <w:t>➢</w:t>
      </w:r>
      <w:r w:rsidRPr="00540D49">
        <w:rPr>
          <w:rFonts w:ascii="Century Gothic" w:hAnsi="Century Gothic"/>
          <w:sz w:val="20"/>
          <w:szCs w:val="20"/>
        </w:rPr>
        <w:t xml:space="preserve"> Elaborar el Programa Institucional de Trabajo de Contraloría Social (PITCS), alineado al PATCS. </w:t>
      </w:r>
    </w:p>
    <w:p w:rsidR="003E4BC8" w:rsidRPr="00540D49" w:rsidRDefault="003E4BC8" w:rsidP="00540D49">
      <w:pPr>
        <w:pStyle w:val="Sinespaciado"/>
        <w:ind w:left="1080"/>
        <w:rPr>
          <w:rFonts w:ascii="Century Gothic" w:hAnsi="Century Gothic"/>
          <w:sz w:val="20"/>
          <w:szCs w:val="20"/>
        </w:rPr>
      </w:pPr>
      <w:r w:rsidRPr="00540D49">
        <w:rPr>
          <w:rFonts w:ascii="Segoe UI Symbol" w:hAnsi="Segoe UI Symbol" w:cs="Segoe UI Symbol"/>
          <w:sz w:val="20"/>
          <w:szCs w:val="20"/>
        </w:rPr>
        <w:t>➢</w:t>
      </w:r>
      <w:r w:rsidRPr="00540D49">
        <w:rPr>
          <w:rFonts w:ascii="Century Gothic" w:hAnsi="Century Gothic"/>
          <w:sz w:val="20"/>
          <w:szCs w:val="20"/>
        </w:rPr>
        <w:t xml:space="preserve"> Elaborar los materiales de difusión y de capacitación de Contraloría Social del Programa, con base en la operación del Programa.</w:t>
      </w:r>
    </w:p>
    <w:p w:rsidR="003E4BC8" w:rsidRPr="00540D49" w:rsidRDefault="003E4BC8" w:rsidP="00540D49">
      <w:pPr>
        <w:pStyle w:val="Sinespaciado"/>
        <w:ind w:left="1080"/>
        <w:rPr>
          <w:rFonts w:ascii="Century Gothic" w:hAnsi="Century Gothic"/>
          <w:sz w:val="20"/>
          <w:szCs w:val="20"/>
        </w:rPr>
      </w:pPr>
    </w:p>
    <w:p w:rsidR="003E4BC8" w:rsidRPr="00540D49" w:rsidRDefault="003E4BC8" w:rsidP="00540D49">
      <w:pPr>
        <w:pStyle w:val="Sinespaciado"/>
        <w:ind w:left="1080"/>
        <w:rPr>
          <w:rFonts w:ascii="Century Gothic" w:hAnsi="Century Gothic"/>
          <w:b/>
          <w:sz w:val="20"/>
          <w:szCs w:val="20"/>
        </w:rPr>
      </w:pPr>
      <w:r w:rsidRPr="00540D49">
        <w:rPr>
          <w:rFonts w:ascii="Century Gothic" w:hAnsi="Century Gothic"/>
          <w:b/>
          <w:sz w:val="20"/>
          <w:szCs w:val="20"/>
        </w:rPr>
        <w:t xml:space="preserve">Promoción: </w:t>
      </w:r>
    </w:p>
    <w:p w:rsidR="003E4BC8" w:rsidRPr="00540D49" w:rsidRDefault="003E4BC8" w:rsidP="00540D49">
      <w:pPr>
        <w:pStyle w:val="Sinespaciado"/>
        <w:ind w:left="1080"/>
        <w:rPr>
          <w:rFonts w:ascii="Century Gothic" w:hAnsi="Century Gothic"/>
          <w:sz w:val="20"/>
          <w:szCs w:val="20"/>
        </w:rPr>
      </w:pPr>
      <w:r w:rsidRPr="00540D49">
        <w:rPr>
          <w:rFonts w:ascii="Segoe UI Symbol" w:hAnsi="Segoe UI Symbol" w:cs="Segoe UI Symbol"/>
          <w:sz w:val="20"/>
          <w:szCs w:val="20"/>
        </w:rPr>
        <w:t>➢</w:t>
      </w:r>
      <w:r w:rsidRPr="00540D49">
        <w:rPr>
          <w:rFonts w:ascii="Century Gothic" w:hAnsi="Century Gothic"/>
          <w:sz w:val="20"/>
          <w:szCs w:val="20"/>
        </w:rPr>
        <w:t xml:space="preserve"> Publicar, a través de la página de Internet Institucional, los documentos normativos de la Contraloría Social. </w:t>
      </w:r>
    </w:p>
    <w:p w:rsidR="003E4BC8" w:rsidRPr="00540D49" w:rsidRDefault="003E4BC8" w:rsidP="00540D49">
      <w:pPr>
        <w:pStyle w:val="Sinespaciado"/>
        <w:ind w:left="1080"/>
        <w:rPr>
          <w:rFonts w:ascii="Century Gothic" w:hAnsi="Century Gothic"/>
          <w:sz w:val="20"/>
          <w:szCs w:val="20"/>
        </w:rPr>
      </w:pPr>
      <w:r w:rsidRPr="00540D49">
        <w:rPr>
          <w:rFonts w:ascii="Segoe UI Symbol" w:hAnsi="Segoe UI Symbol" w:cs="Segoe UI Symbol"/>
          <w:sz w:val="20"/>
          <w:szCs w:val="20"/>
        </w:rPr>
        <w:t>➢</w:t>
      </w:r>
      <w:r w:rsidRPr="00540D49">
        <w:rPr>
          <w:rFonts w:ascii="Century Gothic" w:hAnsi="Century Gothic"/>
          <w:sz w:val="20"/>
          <w:szCs w:val="20"/>
        </w:rPr>
        <w:t xml:space="preserve"> Proporcionar la asesoría en materia de Contraloría Social a las y los profesoras(es) de Tiempo Completo y/o beneficiarios(as) y Comités de Contraloría Social. </w:t>
      </w:r>
    </w:p>
    <w:p w:rsidR="003E4BC8" w:rsidRPr="00540D49" w:rsidRDefault="003E4BC8" w:rsidP="00540D49">
      <w:pPr>
        <w:pStyle w:val="Sinespaciado"/>
        <w:ind w:left="1080"/>
        <w:rPr>
          <w:rFonts w:ascii="Century Gothic" w:hAnsi="Century Gothic"/>
          <w:sz w:val="20"/>
          <w:szCs w:val="20"/>
        </w:rPr>
      </w:pPr>
      <w:r w:rsidRPr="00540D49">
        <w:rPr>
          <w:rFonts w:ascii="Segoe UI Symbol" w:hAnsi="Segoe UI Symbol" w:cs="Segoe UI Symbol"/>
          <w:sz w:val="20"/>
          <w:szCs w:val="20"/>
        </w:rPr>
        <w:t>➢</w:t>
      </w:r>
      <w:r w:rsidRPr="00540D49">
        <w:rPr>
          <w:rFonts w:ascii="Century Gothic" w:hAnsi="Century Gothic"/>
          <w:sz w:val="20"/>
          <w:szCs w:val="20"/>
        </w:rPr>
        <w:t xml:space="preserve"> Constituir el(los) Comité(s) de Contraloría Social. </w:t>
      </w:r>
    </w:p>
    <w:p w:rsidR="003E4BC8" w:rsidRPr="00540D49" w:rsidRDefault="003E4BC8" w:rsidP="00540D49">
      <w:pPr>
        <w:pStyle w:val="Sinespaciado"/>
        <w:ind w:left="1080"/>
        <w:rPr>
          <w:rFonts w:ascii="Century Gothic" w:hAnsi="Century Gothic"/>
          <w:sz w:val="20"/>
          <w:szCs w:val="20"/>
        </w:rPr>
      </w:pPr>
      <w:r w:rsidRPr="00540D49">
        <w:rPr>
          <w:rFonts w:ascii="Segoe UI Symbol" w:hAnsi="Segoe UI Symbol" w:cs="Segoe UI Symbol"/>
          <w:sz w:val="20"/>
          <w:szCs w:val="20"/>
        </w:rPr>
        <w:t>➢</w:t>
      </w:r>
      <w:r w:rsidRPr="00540D49">
        <w:rPr>
          <w:rFonts w:ascii="Century Gothic" w:hAnsi="Century Gothic"/>
          <w:sz w:val="20"/>
          <w:szCs w:val="20"/>
        </w:rPr>
        <w:t xml:space="preserve"> Capacitar a los integrantes del (de los) Comité(s) de Contraloría Social. </w:t>
      </w:r>
    </w:p>
    <w:p w:rsidR="003E4BC8" w:rsidRPr="00540D49" w:rsidRDefault="003E4BC8" w:rsidP="00540D49">
      <w:pPr>
        <w:pStyle w:val="Sinespaciado"/>
        <w:ind w:left="1080"/>
        <w:rPr>
          <w:rFonts w:ascii="Century Gothic" w:hAnsi="Century Gothic"/>
          <w:sz w:val="20"/>
          <w:szCs w:val="20"/>
        </w:rPr>
      </w:pPr>
      <w:r w:rsidRPr="00540D49">
        <w:rPr>
          <w:rFonts w:ascii="Segoe UI Symbol" w:hAnsi="Segoe UI Symbol" w:cs="Segoe UI Symbol"/>
          <w:sz w:val="20"/>
          <w:szCs w:val="20"/>
        </w:rPr>
        <w:t>➢</w:t>
      </w:r>
      <w:r w:rsidRPr="00540D49">
        <w:rPr>
          <w:rFonts w:ascii="Century Gothic" w:hAnsi="Century Gothic"/>
          <w:sz w:val="20"/>
          <w:szCs w:val="20"/>
        </w:rPr>
        <w:t xml:space="preserve"> Realizar reuniones con las(los) profesoras(es) de tiempo completo y/o beneficiarios(as) y Comités de Contraloría Social para proporcionar asesoría y/o capacitación sobre la Contraloría Social por parte de las Ejecutoras. </w:t>
      </w:r>
    </w:p>
    <w:p w:rsidR="003E4BC8" w:rsidRPr="00540D49" w:rsidRDefault="003E4BC8" w:rsidP="00540D49">
      <w:pPr>
        <w:pStyle w:val="Sinespaciado"/>
        <w:ind w:left="1080"/>
        <w:rPr>
          <w:rFonts w:ascii="Century Gothic" w:hAnsi="Century Gothic"/>
          <w:sz w:val="20"/>
          <w:szCs w:val="20"/>
        </w:rPr>
      </w:pPr>
    </w:p>
    <w:p w:rsidR="003E4BC8" w:rsidRPr="00540D49" w:rsidRDefault="003E4BC8" w:rsidP="00540D49">
      <w:pPr>
        <w:pStyle w:val="Sinespaciado"/>
        <w:ind w:left="1080"/>
        <w:rPr>
          <w:rFonts w:ascii="Century Gothic" w:hAnsi="Century Gothic"/>
          <w:b/>
          <w:sz w:val="20"/>
          <w:szCs w:val="20"/>
        </w:rPr>
      </w:pPr>
      <w:r w:rsidRPr="00540D49">
        <w:rPr>
          <w:rFonts w:ascii="Century Gothic" w:hAnsi="Century Gothic"/>
          <w:b/>
          <w:sz w:val="20"/>
          <w:szCs w:val="20"/>
        </w:rPr>
        <w:t xml:space="preserve">Seguimiento: </w:t>
      </w:r>
    </w:p>
    <w:p w:rsidR="003E4BC8" w:rsidRPr="00540D49" w:rsidRDefault="003E4BC8" w:rsidP="00540D49">
      <w:pPr>
        <w:pStyle w:val="Sinespaciado"/>
        <w:ind w:left="1080"/>
        <w:rPr>
          <w:rFonts w:ascii="Century Gothic" w:hAnsi="Century Gothic"/>
          <w:sz w:val="20"/>
          <w:szCs w:val="20"/>
        </w:rPr>
      </w:pPr>
      <w:r w:rsidRPr="00540D49">
        <w:rPr>
          <w:rFonts w:ascii="Segoe UI Symbol" w:hAnsi="Segoe UI Symbol" w:cs="Segoe UI Symbol"/>
          <w:sz w:val="20"/>
          <w:szCs w:val="20"/>
        </w:rPr>
        <w:t>➢</w:t>
      </w:r>
      <w:r w:rsidRPr="00540D49">
        <w:rPr>
          <w:rFonts w:ascii="Century Gothic" w:hAnsi="Century Gothic"/>
          <w:sz w:val="20"/>
          <w:szCs w:val="20"/>
        </w:rPr>
        <w:t xml:space="preserve"> Recibir, atender o canalizar las quejas y denuncias presentadas en el marco del Programa. </w:t>
      </w:r>
    </w:p>
    <w:p w:rsidR="003E4BC8" w:rsidRPr="00540D49" w:rsidRDefault="003E4BC8" w:rsidP="00540D49">
      <w:pPr>
        <w:pStyle w:val="Sinespaciado"/>
        <w:ind w:left="1080"/>
        <w:rPr>
          <w:rFonts w:ascii="Century Gothic" w:hAnsi="Century Gothic"/>
          <w:sz w:val="20"/>
          <w:szCs w:val="20"/>
        </w:rPr>
      </w:pPr>
      <w:r w:rsidRPr="00540D49">
        <w:rPr>
          <w:rFonts w:ascii="Segoe UI Symbol" w:hAnsi="Segoe UI Symbol" w:cs="Segoe UI Symbol"/>
          <w:sz w:val="20"/>
          <w:szCs w:val="20"/>
        </w:rPr>
        <w:t>➢</w:t>
      </w:r>
      <w:r w:rsidRPr="00540D49">
        <w:rPr>
          <w:rFonts w:ascii="Century Gothic" w:hAnsi="Century Gothic"/>
          <w:sz w:val="20"/>
          <w:szCs w:val="20"/>
        </w:rPr>
        <w:t xml:space="preserve"> Recopilar y registrar el formato correspondiente al Informe del Comité de Contraloría Social en el Sistema Informático de la Contraloría Social de la SFP (SICS). </w:t>
      </w:r>
    </w:p>
    <w:p w:rsidR="003E4BC8" w:rsidRPr="00540D49" w:rsidRDefault="003E4BC8" w:rsidP="00540D49">
      <w:pPr>
        <w:pStyle w:val="Sinespaciado"/>
        <w:ind w:left="1080"/>
        <w:rPr>
          <w:rFonts w:ascii="Century Gothic" w:hAnsi="Century Gothic"/>
          <w:sz w:val="20"/>
          <w:szCs w:val="20"/>
        </w:rPr>
      </w:pPr>
      <w:r w:rsidRPr="00540D49">
        <w:rPr>
          <w:rFonts w:ascii="Segoe UI Symbol" w:hAnsi="Segoe UI Symbol" w:cs="Segoe UI Symbol"/>
          <w:sz w:val="20"/>
          <w:szCs w:val="20"/>
        </w:rPr>
        <w:t>➢</w:t>
      </w:r>
      <w:r w:rsidRPr="00540D49">
        <w:rPr>
          <w:rFonts w:ascii="Century Gothic" w:hAnsi="Century Gothic"/>
          <w:sz w:val="20"/>
          <w:szCs w:val="20"/>
        </w:rPr>
        <w:t xml:space="preserve"> Registrar en el SICS los Comités de Contraloría Social constituidos de acuerdo con el Manual de Usuario (Ejecutoras) y sus montos a vigilar. </w:t>
      </w:r>
    </w:p>
    <w:p w:rsidR="003E4BC8" w:rsidRPr="00540D49" w:rsidRDefault="003E4BC8" w:rsidP="00540D49">
      <w:pPr>
        <w:pStyle w:val="Sinespaciado"/>
        <w:ind w:left="1080"/>
        <w:rPr>
          <w:rFonts w:ascii="Century Gothic" w:hAnsi="Century Gothic"/>
          <w:sz w:val="20"/>
          <w:szCs w:val="20"/>
        </w:rPr>
      </w:pPr>
      <w:r w:rsidRPr="00540D49">
        <w:rPr>
          <w:rFonts w:ascii="Segoe UI Symbol" w:hAnsi="Segoe UI Symbol" w:cs="Segoe UI Symbol"/>
          <w:sz w:val="20"/>
          <w:szCs w:val="20"/>
        </w:rPr>
        <w:t>➢</w:t>
      </w:r>
      <w:r w:rsidRPr="00540D49">
        <w:rPr>
          <w:rFonts w:ascii="Century Gothic" w:hAnsi="Century Gothic"/>
          <w:sz w:val="20"/>
          <w:szCs w:val="20"/>
        </w:rPr>
        <w:t xml:space="preserve"> Registrar las minutas de las actividades realizadas en el SICS. </w:t>
      </w:r>
    </w:p>
    <w:p w:rsidR="003E4BC8" w:rsidRPr="00540D49" w:rsidRDefault="003E4BC8" w:rsidP="00540D49">
      <w:pPr>
        <w:pStyle w:val="Sinespaciado"/>
        <w:ind w:left="1080"/>
        <w:rPr>
          <w:rFonts w:ascii="Century Gothic" w:hAnsi="Century Gothic"/>
          <w:sz w:val="20"/>
          <w:szCs w:val="20"/>
        </w:rPr>
      </w:pPr>
      <w:r w:rsidRPr="00540D49">
        <w:rPr>
          <w:rFonts w:ascii="Segoe UI Symbol" w:hAnsi="Segoe UI Symbol" w:cs="Segoe UI Symbol"/>
          <w:sz w:val="20"/>
          <w:szCs w:val="20"/>
        </w:rPr>
        <w:t>➢</w:t>
      </w:r>
      <w:r w:rsidRPr="00540D49">
        <w:rPr>
          <w:rFonts w:ascii="Century Gothic" w:hAnsi="Century Gothic"/>
          <w:sz w:val="20"/>
          <w:szCs w:val="20"/>
        </w:rPr>
        <w:t xml:space="preserve"> Realizar y enviar, vía correo electrónico, a la Instancia Normativa el Informe Final de las actividades de la Contraloría Social desarrolladas en el ejercicio fiscal.</w:t>
      </w:r>
    </w:p>
    <w:p w:rsidR="003E4BC8" w:rsidRPr="00540D49" w:rsidRDefault="003E4BC8" w:rsidP="00540D49">
      <w:pPr>
        <w:pStyle w:val="Sinespaciado"/>
        <w:ind w:left="1080"/>
        <w:rPr>
          <w:rFonts w:ascii="Century Gothic" w:hAnsi="Century Gothic"/>
          <w:sz w:val="20"/>
          <w:szCs w:val="20"/>
        </w:rPr>
      </w:pPr>
    </w:p>
    <w:p w:rsidR="003E4BC8" w:rsidRPr="00540D49" w:rsidRDefault="003E4BC8" w:rsidP="00540D49">
      <w:pPr>
        <w:pStyle w:val="Sinespaciado"/>
        <w:numPr>
          <w:ilvl w:val="0"/>
          <w:numId w:val="11"/>
        </w:numPr>
        <w:rPr>
          <w:rFonts w:ascii="Century Gothic" w:hAnsi="Century Gothic" w:cs="Arial"/>
          <w:b/>
          <w:sz w:val="20"/>
          <w:szCs w:val="20"/>
        </w:rPr>
      </w:pPr>
      <w:r w:rsidRPr="00540D49">
        <w:rPr>
          <w:rFonts w:ascii="Century Gothic" w:hAnsi="Century Gothic"/>
          <w:b/>
          <w:sz w:val="20"/>
          <w:szCs w:val="20"/>
        </w:rPr>
        <w:t>El procedimiento y formatos para la constitución y registro de los Comités</w:t>
      </w:r>
      <w:r w:rsidR="004B28E6" w:rsidRPr="00540D49">
        <w:rPr>
          <w:rFonts w:ascii="Century Gothic" w:hAnsi="Century Gothic"/>
          <w:b/>
          <w:sz w:val="20"/>
          <w:szCs w:val="20"/>
        </w:rPr>
        <w:t>.</w:t>
      </w:r>
    </w:p>
    <w:p w:rsidR="003E4BC8" w:rsidRPr="00540D49" w:rsidRDefault="003E4BC8" w:rsidP="00540D49">
      <w:pPr>
        <w:pStyle w:val="Sinespaciado"/>
        <w:ind w:left="1080"/>
        <w:rPr>
          <w:rFonts w:ascii="Century Gothic" w:hAnsi="Century Gothic" w:cs="Arial"/>
          <w:b/>
          <w:sz w:val="20"/>
          <w:szCs w:val="20"/>
        </w:rPr>
      </w:pPr>
    </w:p>
    <w:p w:rsidR="003E4BC8" w:rsidRPr="00540D49" w:rsidRDefault="003E4BC8" w:rsidP="00540D49">
      <w:pPr>
        <w:pStyle w:val="Sinespaciado"/>
        <w:ind w:left="1080"/>
        <w:rPr>
          <w:rFonts w:ascii="Century Gothic" w:hAnsi="Century Gothic" w:cs="Arial"/>
          <w:sz w:val="20"/>
          <w:szCs w:val="20"/>
        </w:rPr>
      </w:pPr>
      <w:r w:rsidRPr="00540D49">
        <w:rPr>
          <w:rFonts w:ascii="Century Gothic" w:hAnsi="Century Gothic" w:cs="Arial"/>
          <w:sz w:val="20"/>
          <w:szCs w:val="20"/>
        </w:rPr>
        <w:t xml:space="preserve">Se constituirán Comités en cada IPES que obtenga resultados favorables en alguna de las convocatorias emitidas por el Programa, dichos Comités estarán integrados por los beneficiarios que se encuentran interesados en participar en dicha actividad. </w:t>
      </w:r>
    </w:p>
    <w:p w:rsidR="003E4BC8" w:rsidRPr="00540D49" w:rsidRDefault="003E4BC8" w:rsidP="00540D49">
      <w:pPr>
        <w:pStyle w:val="Sinespaciado"/>
        <w:ind w:left="1080"/>
        <w:rPr>
          <w:rFonts w:ascii="Century Gothic" w:hAnsi="Century Gothic" w:cs="Arial"/>
          <w:sz w:val="20"/>
          <w:szCs w:val="20"/>
        </w:rPr>
      </w:pPr>
    </w:p>
    <w:p w:rsidR="003E4BC8" w:rsidRPr="00540D49" w:rsidRDefault="003E4BC8" w:rsidP="00540D49">
      <w:pPr>
        <w:pStyle w:val="Sinespaciado"/>
        <w:ind w:left="1080"/>
        <w:rPr>
          <w:rFonts w:ascii="Century Gothic" w:hAnsi="Century Gothic" w:cs="Arial"/>
          <w:sz w:val="20"/>
          <w:szCs w:val="20"/>
        </w:rPr>
      </w:pPr>
      <w:r w:rsidRPr="00540D49">
        <w:rPr>
          <w:rFonts w:ascii="Century Gothic" w:hAnsi="Century Gothic" w:cs="Arial"/>
          <w:sz w:val="20"/>
          <w:szCs w:val="20"/>
        </w:rPr>
        <w:t>Para formar parte del Comité de Contraloría Social en el marco del PRODEP, para el Tipo Superior, los interesados deberán cumplir con los siguientes requisitos:</w:t>
      </w:r>
    </w:p>
    <w:p w:rsidR="003E4BC8" w:rsidRPr="00540D49" w:rsidRDefault="003E4BC8" w:rsidP="00540D49">
      <w:pPr>
        <w:pStyle w:val="Sinespaciado"/>
        <w:ind w:left="1080"/>
        <w:rPr>
          <w:rFonts w:ascii="Century Gothic" w:hAnsi="Century Gothic" w:cs="Arial"/>
          <w:sz w:val="20"/>
          <w:szCs w:val="20"/>
        </w:rPr>
      </w:pPr>
      <w:r w:rsidRPr="00540D49">
        <w:rPr>
          <w:rFonts w:ascii="Century Gothic" w:hAnsi="Century Gothic" w:cs="Arial"/>
          <w:sz w:val="20"/>
          <w:szCs w:val="20"/>
        </w:rPr>
        <w:t xml:space="preserve"> • Ser mayor de edad. </w:t>
      </w:r>
    </w:p>
    <w:p w:rsidR="003E4BC8" w:rsidRPr="00540D49" w:rsidRDefault="003E4BC8" w:rsidP="00540D49">
      <w:pPr>
        <w:pStyle w:val="Sinespaciado"/>
        <w:ind w:left="1080"/>
        <w:rPr>
          <w:rFonts w:ascii="Century Gothic" w:hAnsi="Century Gothic" w:cs="Arial"/>
          <w:sz w:val="20"/>
          <w:szCs w:val="20"/>
        </w:rPr>
      </w:pPr>
      <w:r w:rsidRPr="00540D49">
        <w:rPr>
          <w:rFonts w:ascii="Century Gothic" w:hAnsi="Century Gothic" w:cs="Arial"/>
          <w:sz w:val="20"/>
          <w:szCs w:val="20"/>
        </w:rPr>
        <w:t xml:space="preserve">• Ser profesor(a) de tiempo completo en la IPES </w:t>
      </w:r>
    </w:p>
    <w:p w:rsidR="003E4BC8" w:rsidRPr="00540D49" w:rsidRDefault="003E4BC8" w:rsidP="00540D49">
      <w:pPr>
        <w:pStyle w:val="Sinespaciado"/>
        <w:ind w:left="1080"/>
        <w:rPr>
          <w:rFonts w:ascii="Century Gothic" w:hAnsi="Century Gothic" w:cs="Arial"/>
          <w:b/>
          <w:sz w:val="20"/>
          <w:szCs w:val="20"/>
        </w:rPr>
      </w:pPr>
      <w:r w:rsidRPr="00540D49">
        <w:rPr>
          <w:rFonts w:ascii="Century Gothic" w:hAnsi="Century Gothic" w:cs="Arial"/>
          <w:sz w:val="20"/>
          <w:szCs w:val="20"/>
        </w:rPr>
        <w:t>• Decidir de manera libre ser parte del Comité de Contraloría Social</w:t>
      </w:r>
      <w:r w:rsidRPr="00540D49">
        <w:rPr>
          <w:rFonts w:ascii="Century Gothic" w:hAnsi="Century Gothic" w:cs="Arial"/>
          <w:b/>
          <w:sz w:val="20"/>
          <w:szCs w:val="20"/>
        </w:rPr>
        <w:t>.</w:t>
      </w:r>
    </w:p>
    <w:p w:rsidR="003E4BC8" w:rsidRPr="00540D49" w:rsidRDefault="003E4BC8" w:rsidP="00540D49">
      <w:pPr>
        <w:pStyle w:val="Sinespaciado"/>
        <w:ind w:left="1080"/>
        <w:rPr>
          <w:rFonts w:ascii="Century Gothic" w:hAnsi="Century Gothic" w:cs="Arial"/>
          <w:b/>
          <w:sz w:val="20"/>
          <w:szCs w:val="20"/>
        </w:rPr>
      </w:pPr>
    </w:p>
    <w:p w:rsidR="003E4BC8" w:rsidRPr="00540D49" w:rsidRDefault="003E4BC8" w:rsidP="00540D49">
      <w:pPr>
        <w:pStyle w:val="Sinespaciado"/>
        <w:ind w:left="1080"/>
        <w:rPr>
          <w:rFonts w:ascii="Century Gothic" w:hAnsi="Century Gothic"/>
          <w:sz w:val="20"/>
          <w:szCs w:val="20"/>
        </w:rPr>
      </w:pPr>
      <w:r w:rsidRPr="00540D49">
        <w:rPr>
          <w:rFonts w:ascii="Century Gothic" w:hAnsi="Century Gothic"/>
          <w:sz w:val="20"/>
          <w:szCs w:val="20"/>
        </w:rPr>
        <w:t>Para la constitución y registro de los comités, la Instancia Ejecutora, a través del RCS, organizará una reunión (presencial o virtual) al momento de tener el padrón de beneficiarios, en la cual estén presentes estos y los interesados en participar en esta actividad. Para la realización de dicha reunión se deberá realizar la correspondiente invitación a los servidores públicos pertenecientes al Órgano Estatal de Control (OEC).</w:t>
      </w:r>
    </w:p>
    <w:p w:rsidR="00C1065F" w:rsidRPr="00540D49" w:rsidRDefault="00C1065F" w:rsidP="00540D49">
      <w:pPr>
        <w:pStyle w:val="Sinespaciado"/>
        <w:ind w:left="1080"/>
        <w:rPr>
          <w:rFonts w:ascii="Century Gothic" w:hAnsi="Century Gothic" w:cs="Arial"/>
          <w:b/>
          <w:sz w:val="20"/>
          <w:szCs w:val="20"/>
        </w:rPr>
      </w:pPr>
    </w:p>
    <w:p w:rsidR="00C1065F" w:rsidRPr="00540D49" w:rsidRDefault="00C1065F" w:rsidP="00540D49">
      <w:pPr>
        <w:pStyle w:val="Sinespaciado"/>
        <w:ind w:left="1080"/>
        <w:rPr>
          <w:rFonts w:ascii="Century Gothic" w:hAnsi="Century Gothic"/>
          <w:sz w:val="20"/>
          <w:szCs w:val="20"/>
        </w:rPr>
      </w:pPr>
      <w:r w:rsidRPr="00540D49">
        <w:rPr>
          <w:rFonts w:ascii="Century Gothic" w:hAnsi="Century Gothic"/>
          <w:sz w:val="20"/>
          <w:szCs w:val="20"/>
        </w:rPr>
        <w:t>Las actividades que el comité puede desarrollar son:</w:t>
      </w:r>
    </w:p>
    <w:p w:rsidR="00C1065F" w:rsidRPr="00540D49" w:rsidRDefault="00C1065F" w:rsidP="00540D49">
      <w:pPr>
        <w:pStyle w:val="Sinespaciado"/>
        <w:numPr>
          <w:ilvl w:val="0"/>
          <w:numId w:val="12"/>
        </w:numPr>
        <w:rPr>
          <w:rFonts w:ascii="Century Gothic" w:hAnsi="Century Gothic"/>
          <w:sz w:val="20"/>
          <w:szCs w:val="20"/>
        </w:rPr>
      </w:pPr>
      <w:r w:rsidRPr="00540D49">
        <w:rPr>
          <w:rFonts w:ascii="Century Gothic" w:hAnsi="Century Gothic"/>
          <w:sz w:val="20"/>
          <w:szCs w:val="20"/>
        </w:rPr>
        <w:t xml:space="preserve">Solicitar la información pública relacionada con la operación de este; </w:t>
      </w:r>
    </w:p>
    <w:p w:rsidR="00C1065F" w:rsidRPr="00540D49" w:rsidRDefault="00C1065F" w:rsidP="00540D49">
      <w:pPr>
        <w:pStyle w:val="Sinespaciado"/>
        <w:numPr>
          <w:ilvl w:val="0"/>
          <w:numId w:val="12"/>
        </w:numPr>
        <w:rPr>
          <w:rFonts w:ascii="Century Gothic" w:hAnsi="Century Gothic" w:cs="Arial"/>
          <w:sz w:val="20"/>
          <w:szCs w:val="20"/>
        </w:rPr>
      </w:pPr>
      <w:r w:rsidRPr="00540D49">
        <w:rPr>
          <w:rFonts w:ascii="Century Gothic" w:hAnsi="Century Gothic"/>
          <w:sz w:val="20"/>
          <w:szCs w:val="20"/>
        </w:rPr>
        <w:t xml:space="preserve">Vigilar que: </w:t>
      </w:r>
    </w:p>
    <w:p w:rsidR="00C1065F" w:rsidRPr="00540D49" w:rsidRDefault="00C1065F" w:rsidP="00540D49">
      <w:pPr>
        <w:pStyle w:val="Sinespaciado"/>
        <w:ind w:left="1800"/>
        <w:rPr>
          <w:rFonts w:ascii="Century Gothic" w:hAnsi="Century Gothic"/>
          <w:sz w:val="20"/>
          <w:szCs w:val="20"/>
        </w:rPr>
      </w:pPr>
      <w:r w:rsidRPr="00540D49">
        <w:rPr>
          <w:rFonts w:ascii="Century Gothic" w:hAnsi="Century Gothic"/>
          <w:sz w:val="20"/>
          <w:szCs w:val="20"/>
        </w:rPr>
        <w:lastRenderedPageBreak/>
        <w:t xml:space="preserve">a) Se difunda información suficiente, veraz y oportuna sobre la operación del programa </w:t>
      </w:r>
    </w:p>
    <w:p w:rsidR="00C1065F" w:rsidRPr="00540D49" w:rsidRDefault="00C1065F" w:rsidP="00540D49">
      <w:pPr>
        <w:pStyle w:val="Sinespaciado"/>
        <w:ind w:left="1800"/>
        <w:rPr>
          <w:rFonts w:ascii="Century Gothic" w:hAnsi="Century Gothic"/>
          <w:sz w:val="20"/>
          <w:szCs w:val="20"/>
        </w:rPr>
      </w:pPr>
      <w:r w:rsidRPr="00540D49">
        <w:rPr>
          <w:rFonts w:ascii="Century Gothic" w:hAnsi="Century Gothic"/>
          <w:sz w:val="20"/>
          <w:szCs w:val="20"/>
        </w:rPr>
        <w:t xml:space="preserve">b) El ejercicio de los recursos públicos para los apoyos sea oportuno, transparente y con apego a lo establecido en las reglas de operación y, en su caso, en la normatividad aplicable. </w:t>
      </w:r>
    </w:p>
    <w:p w:rsidR="00C1065F" w:rsidRPr="00540D49" w:rsidRDefault="00C1065F" w:rsidP="00540D49">
      <w:pPr>
        <w:pStyle w:val="Sinespaciado"/>
        <w:ind w:left="1800"/>
        <w:rPr>
          <w:rFonts w:ascii="Century Gothic" w:hAnsi="Century Gothic"/>
          <w:sz w:val="20"/>
          <w:szCs w:val="20"/>
        </w:rPr>
      </w:pPr>
      <w:r w:rsidRPr="00540D49">
        <w:rPr>
          <w:rFonts w:ascii="Century Gothic" w:hAnsi="Century Gothic"/>
          <w:sz w:val="20"/>
          <w:szCs w:val="20"/>
        </w:rPr>
        <w:t xml:space="preserve">c) Los beneficiarios del programa cumplan con los requisitos de acuerdo con la normatividad aplicable. </w:t>
      </w:r>
    </w:p>
    <w:p w:rsidR="00C1065F" w:rsidRPr="00540D49" w:rsidRDefault="00C1065F" w:rsidP="00540D49">
      <w:pPr>
        <w:pStyle w:val="Sinespaciado"/>
        <w:ind w:left="1800"/>
        <w:rPr>
          <w:rFonts w:ascii="Century Gothic" w:hAnsi="Century Gothic"/>
          <w:sz w:val="20"/>
          <w:szCs w:val="20"/>
        </w:rPr>
      </w:pPr>
      <w:r w:rsidRPr="00540D49">
        <w:rPr>
          <w:rFonts w:ascii="Century Gothic" w:hAnsi="Century Gothic"/>
          <w:sz w:val="20"/>
          <w:szCs w:val="20"/>
        </w:rPr>
        <w:t xml:space="preserve">d) Se cumpla con los períodos de la entrega de los apoyos o bienes derivados del resultado de las convocatorias participantes. </w:t>
      </w:r>
    </w:p>
    <w:p w:rsidR="00C1065F" w:rsidRPr="00540D49" w:rsidRDefault="00C1065F" w:rsidP="00540D49">
      <w:pPr>
        <w:pStyle w:val="Sinespaciado"/>
        <w:ind w:left="1800"/>
        <w:rPr>
          <w:rFonts w:ascii="Century Gothic" w:hAnsi="Century Gothic"/>
          <w:sz w:val="20"/>
          <w:szCs w:val="20"/>
        </w:rPr>
      </w:pPr>
      <w:r w:rsidRPr="00540D49">
        <w:rPr>
          <w:rFonts w:ascii="Century Gothic" w:hAnsi="Century Gothic"/>
          <w:sz w:val="20"/>
          <w:szCs w:val="20"/>
        </w:rPr>
        <w:t xml:space="preserve">e) Exista documentación comprobatoria del ejercicio de los recursos públicos y de la entrega de bienes derivados del resultado de las convocatorias participantes. </w:t>
      </w:r>
    </w:p>
    <w:p w:rsidR="00C1065F" w:rsidRPr="00540D49" w:rsidRDefault="00C1065F" w:rsidP="00540D49">
      <w:pPr>
        <w:pStyle w:val="Sinespaciado"/>
        <w:ind w:left="1800"/>
        <w:rPr>
          <w:rFonts w:ascii="Century Gothic" w:hAnsi="Century Gothic"/>
          <w:sz w:val="20"/>
          <w:szCs w:val="20"/>
        </w:rPr>
      </w:pPr>
      <w:r w:rsidRPr="00540D49">
        <w:rPr>
          <w:rFonts w:ascii="Century Gothic" w:hAnsi="Century Gothic"/>
          <w:sz w:val="20"/>
          <w:szCs w:val="20"/>
        </w:rPr>
        <w:t>f) El programa federal no se utilice con fines políticos, electorales, de lucro u otros distintos al objeto del programa federal y se ejecute en un marco de igualdad entre mujeres y hombres. g) Las autoridades competentes den atención a las quejas y denuncias relacionadas con el programa federal.</w:t>
      </w:r>
    </w:p>
    <w:p w:rsidR="00C1065F" w:rsidRPr="00540D49" w:rsidRDefault="00C1065F" w:rsidP="00540D49">
      <w:pPr>
        <w:pStyle w:val="Sinespaciado"/>
        <w:ind w:left="1800"/>
        <w:rPr>
          <w:rFonts w:ascii="Century Gothic" w:hAnsi="Century Gothic"/>
          <w:sz w:val="20"/>
          <w:szCs w:val="20"/>
        </w:rPr>
      </w:pPr>
    </w:p>
    <w:p w:rsidR="00C1065F" w:rsidRPr="00540D49" w:rsidRDefault="00C1065F" w:rsidP="00540D49">
      <w:pPr>
        <w:pStyle w:val="Sinespaciado"/>
        <w:numPr>
          <w:ilvl w:val="0"/>
          <w:numId w:val="12"/>
        </w:numPr>
        <w:rPr>
          <w:rFonts w:ascii="Century Gothic" w:hAnsi="Century Gothic"/>
          <w:sz w:val="20"/>
          <w:szCs w:val="20"/>
        </w:rPr>
      </w:pPr>
      <w:r w:rsidRPr="00540D49">
        <w:rPr>
          <w:rFonts w:ascii="Century Gothic" w:hAnsi="Century Gothic"/>
          <w:sz w:val="20"/>
          <w:szCs w:val="20"/>
        </w:rPr>
        <w:t xml:space="preserve">Registrar en los Informes de Comité de Contraloría Social los resultados de las actividades de contraloría social realizadas, así como dar seguimiento, en su caso, a los mismos; </w:t>
      </w:r>
    </w:p>
    <w:p w:rsidR="00C1065F" w:rsidRPr="00540D49" w:rsidRDefault="00C1065F" w:rsidP="00540D49">
      <w:pPr>
        <w:pStyle w:val="Sinespaciado"/>
        <w:numPr>
          <w:ilvl w:val="0"/>
          <w:numId w:val="12"/>
        </w:numPr>
        <w:rPr>
          <w:rFonts w:ascii="Century Gothic" w:hAnsi="Century Gothic" w:cs="Arial"/>
          <w:b/>
          <w:sz w:val="20"/>
          <w:szCs w:val="20"/>
        </w:rPr>
      </w:pPr>
      <w:r w:rsidRPr="00540D49">
        <w:rPr>
          <w:rFonts w:ascii="Century Gothic" w:hAnsi="Century Gothic"/>
          <w:sz w:val="20"/>
          <w:szCs w:val="20"/>
        </w:rPr>
        <w:t xml:space="preserve">Recibir y presentar las quejas y denuncias sobre la aplicación y ejecución del programa, recabar la información de estas y, en su caso, presentarlas junto con la información recopilada a la Representación Federal o, en su caso, a la Instancia Ejecutora del programa federal, a efecto de que se tomen las medidas a que haya lugar, y </w:t>
      </w:r>
    </w:p>
    <w:p w:rsidR="00C1065F" w:rsidRPr="00540D49" w:rsidRDefault="00C1065F" w:rsidP="00540D49">
      <w:pPr>
        <w:pStyle w:val="Sinespaciado"/>
        <w:numPr>
          <w:ilvl w:val="0"/>
          <w:numId w:val="12"/>
        </w:numPr>
        <w:rPr>
          <w:rFonts w:ascii="Century Gothic" w:hAnsi="Century Gothic" w:cs="Arial"/>
          <w:b/>
          <w:sz w:val="20"/>
          <w:szCs w:val="20"/>
        </w:rPr>
      </w:pPr>
      <w:r w:rsidRPr="00540D49">
        <w:rPr>
          <w:rFonts w:ascii="Century Gothic" w:hAnsi="Century Gothic"/>
          <w:sz w:val="20"/>
          <w:szCs w:val="20"/>
        </w:rPr>
        <w:t>Recibir las quejas y denuncias que puedan dar lugar al fincamiento de responsabilidades administrativas, civiles o penales relacionadas con los programas federales, así como turnarlas a las autoridades competentes para su atención.</w:t>
      </w:r>
    </w:p>
    <w:p w:rsidR="00C1065F" w:rsidRPr="00540D49" w:rsidRDefault="00C1065F" w:rsidP="00540D49">
      <w:pPr>
        <w:pStyle w:val="Sinespaciado"/>
        <w:ind w:left="1800"/>
        <w:rPr>
          <w:rFonts w:ascii="Century Gothic" w:hAnsi="Century Gothic" w:cs="Arial"/>
          <w:b/>
          <w:sz w:val="20"/>
          <w:szCs w:val="20"/>
        </w:rPr>
      </w:pPr>
    </w:p>
    <w:p w:rsidR="00C1065F" w:rsidRPr="00540D49" w:rsidRDefault="00C1065F" w:rsidP="00540D49">
      <w:pPr>
        <w:pStyle w:val="Sinespaciado"/>
        <w:ind w:left="1080"/>
        <w:rPr>
          <w:rFonts w:ascii="Century Gothic" w:hAnsi="Century Gothic" w:cs="Arial"/>
          <w:b/>
          <w:sz w:val="20"/>
          <w:szCs w:val="20"/>
        </w:rPr>
      </w:pPr>
      <w:r w:rsidRPr="00540D49">
        <w:rPr>
          <w:rFonts w:ascii="Century Gothic" w:hAnsi="Century Gothic"/>
          <w:sz w:val="20"/>
          <w:szCs w:val="20"/>
        </w:rPr>
        <w:t>El o los comités conformados vigilarán el 100% de los recursos económicos otorgados en el marco del Programa para el ejercicio fiscal vigente, así como los beneficios en especie otorgados por el mismo (Reconocimientos al perfil deseable). Se recomienda conformar solamente un comité por IPES.</w:t>
      </w:r>
    </w:p>
    <w:p w:rsidR="003E4BC8" w:rsidRPr="00540D49" w:rsidRDefault="003E4BC8" w:rsidP="00540D49">
      <w:pPr>
        <w:pStyle w:val="Sinespaciado"/>
        <w:ind w:left="1080"/>
        <w:rPr>
          <w:rFonts w:ascii="Century Gothic" w:hAnsi="Century Gothic" w:cs="Arial"/>
          <w:b/>
          <w:sz w:val="20"/>
          <w:szCs w:val="20"/>
        </w:rPr>
      </w:pPr>
    </w:p>
    <w:p w:rsidR="003E4BC8" w:rsidRPr="00540D49" w:rsidRDefault="003E4BC8" w:rsidP="00540D49">
      <w:pPr>
        <w:pStyle w:val="Sinespaciado"/>
        <w:numPr>
          <w:ilvl w:val="0"/>
          <w:numId w:val="11"/>
        </w:numPr>
        <w:rPr>
          <w:rFonts w:ascii="Century Gothic" w:hAnsi="Century Gothic" w:cs="Arial"/>
          <w:b/>
          <w:sz w:val="20"/>
          <w:szCs w:val="20"/>
        </w:rPr>
      </w:pPr>
      <w:r w:rsidRPr="00540D49">
        <w:rPr>
          <w:rFonts w:ascii="Century Gothic" w:hAnsi="Century Gothic"/>
          <w:b/>
          <w:sz w:val="20"/>
          <w:szCs w:val="20"/>
        </w:rPr>
        <w:t>Las actividades de difusión, así como el procedimiento para distribuir la información sobre los apoyos que contemple el programa federal</w:t>
      </w:r>
      <w:r w:rsidR="004B28E6" w:rsidRPr="00540D49">
        <w:rPr>
          <w:rFonts w:ascii="Century Gothic" w:hAnsi="Century Gothic"/>
          <w:b/>
          <w:sz w:val="20"/>
          <w:szCs w:val="20"/>
        </w:rPr>
        <w:t>.</w:t>
      </w:r>
    </w:p>
    <w:p w:rsidR="003E4BC8" w:rsidRPr="00540D49" w:rsidRDefault="003E4BC8" w:rsidP="00540D49">
      <w:pPr>
        <w:pStyle w:val="Sinespaciado"/>
        <w:ind w:left="1080"/>
        <w:rPr>
          <w:rFonts w:ascii="Century Gothic" w:hAnsi="Century Gothic"/>
          <w:sz w:val="20"/>
          <w:szCs w:val="20"/>
        </w:rPr>
      </w:pPr>
    </w:p>
    <w:p w:rsidR="00C1065F" w:rsidRPr="00540D49" w:rsidRDefault="00C1065F" w:rsidP="00540D49">
      <w:pPr>
        <w:pStyle w:val="Sinespaciado"/>
        <w:ind w:left="1080"/>
        <w:rPr>
          <w:rFonts w:ascii="Century Gothic" w:hAnsi="Century Gothic"/>
          <w:sz w:val="20"/>
          <w:szCs w:val="20"/>
        </w:rPr>
      </w:pPr>
      <w:r w:rsidRPr="00540D49">
        <w:rPr>
          <w:rFonts w:ascii="Century Gothic" w:hAnsi="Century Gothic"/>
          <w:sz w:val="20"/>
          <w:szCs w:val="20"/>
        </w:rPr>
        <w:t xml:space="preserve">Cada IPES incluirá un apartado, en su página de Internet, con las actividades de difusión 2023 y proporcionará a los Comités de Contraloría Social la siguiente información (considerando lo establecido en las Reglas de Operación del Programa): </w:t>
      </w:r>
    </w:p>
    <w:p w:rsidR="00C1065F" w:rsidRPr="00540D49" w:rsidRDefault="00C1065F" w:rsidP="00540D49">
      <w:pPr>
        <w:pStyle w:val="Sinespaciado"/>
        <w:numPr>
          <w:ilvl w:val="0"/>
          <w:numId w:val="13"/>
        </w:numPr>
        <w:rPr>
          <w:rFonts w:ascii="Century Gothic" w:hAnsi="Century Gothic"/>
          <w:sz w:val="20"/>
          <w:szCs w:val="20"/>
        </w:rPr>
      </w:pPr>
      <w:r w:rsidRPr="00540D49">
        <w:rPr>
          <w:rFonts w:ascii="Century Gothic" w:hAnsi="Century Gothic"/>
          <w:sz w:val="20"/>
          <w:szCs w:val="20"/>
        </w:rPr>
        <w:t xml:space="preserve">Características generales del apoyo o beneficio que otorga el programa federal a los beneficiarios, tales como: tipo, monto, período de ejecución y fecha de entrega </w:t>
      </w:r>
    </w:p>
    <w:p w:rsidR="00C1065F" w:rsidRPr="00540D49" w:rsidRDefault="00C1065F" w:rsidP="00540D49">
      <w:pPr>
        <w:pStyle w:val="Sinespaciado"/>
        <w:numPr>
          <w:ilvl w:val="0"/>
          <w:numId w:val="13"/>
        </w:numPr>
        <w:rPr>
          <w:rFonts w:ascii="Century Gothic" w:hAnsi="Century Gothic"/>
          <w:sz w:val="20"/>
          <w:szCs w:val="20"/>
        </w:rPr>
      </w:pPr>
      <w:r w:rsidRPr="00540D49">
        <w:rPr>
          <w:rFonts w:ascii="Century Gothic" w:hAnsi="Century Gothic"/>
          <w:sz w:val="20"/>
          <w:szCs w:val="20"/>
        </w:rPr>
        <w:t xml:space="preserve">Requisitos para la entrega de apoyos o reconocimientos </w:t>
      </w:r>
    </w:p>
    <w:p w:rsidR="00C1065F" w:rsidRPr="00540D49" w:rsidRDefault="00C1065F" w:rsidP="00540D49">
      <w:pPr>
        <w:pStyle w:val="Sinespaciado"/>
        <w:numPr>
          <w:ilvl w:val="0"/>
          <w:numId w:val="13"/>
        </w:numPr>
        <w:rPr>
          <w:rFonts w:ascii="Century Gothic" w:hAnsi="Century Gothic"/>
          <w:sz w:val="20"/>
          <w:szCs w:val="20"/>
        </w:rPr>
      </w:pPr>
      <w:r w:rsidRPr="00540D49">
        <w:rPr>
          <w:rFonts w:ascii="Century Gothic" w:hAnsi="Century Gothic"/>
          <w:sz w:val="20"/>
          <w:szCs w:val="20"/>
        </w:rPr>
        <w:t xml:space="preserve">Derechos y obligaciones de los beneficiarios </w:t>
      </w:r>
    </w:p>
    <w:p w:rsidR="00C1065F" w:rsidRPr="00540D49" w:rsidRDefault="00C1065F" w:rsidP="00540D49">
      <w:pPr>
        <w:pStyle w:val="Sinespaciado"/>
        <w:numPr>
          <w:ilvl w:val="0"/>
          <w:numId w:val="13"/>
        </w:numPr>
        <w:rPr>
          <w:rFonts w:ascii="Century Gothic" w:hAnsi="Century Gothic"/>
          <w:sz w:val="20"/>
          <w:szCs w:val="20"/>
        </w:rPr>
      </w:pPr>
      <w:r w:rsidRPr="00540D49">
        <w:rPr>
          <w:rFonts w:ascii="Century Gothic" w:hAnsi="Century Gothic"/>
          <w:sz w:val="20"/>
          <w:szCs w:val="20"/>
        </w:rPr>
        <w:t xml:space="preserve">Población a la que va dirigido el apoyo o beneficio del programa federal </w:t>
      </w:r>
    </w:p>
    <w:p w:rsidR="00C1065F" w:rsidRPr="00540D49" w:rsidRDefault="00C1065F" w:rsidP="00540D49">
      <w:pPr>
        <w:pStyle w:val="Sinespaciado"/>
        <w:numPr>
          <w:ilvl w:val="0"/>
          <w:numId w:val="13"/>
        </w:numPr>
        <w:rPr>
          <w:rFonts w:ascii="Century Gothic" w:hAnsi="Century Gothic"/>
          <w:sz w:val="20"/>
          <w:szCs w:val="20"/>
        </w:rPr>
      </w:pPr>
      <w:r w:rsidRPr="00540D49">
        <w:rPr>
          <w:rFonts w:ascii="Century Gothic" w:hAnsi="Century Gothic"/>
          <w:sz w:val="20"/>
          <w:szCs w:val="20"/>
        </w:rPr>
        <w:t xml:space="preserve">Instancia Normativa e Instancia Ejecutora participantes en el programa federal, así como información del órgano de control para su contacto; </w:t>
      </w:r>
    </w:p>
    <w:p w:rsidR="00C1065F" w:rsidRPr="00540D49" w:rsidRDefault="00C1065F" w:rsidP="00540D49">
      <w:pPr>
        <w:pStyle w:val="Sinespaciado"/>
        <w:numPr>
          <w:ilvl w:val="0"/>
          <w:numId w:val="13"/>
        </w:numPr>
        <w:rPr>
          <w:rFonts w:ascii="Century Gothic" w:hAnsi="Century Gothic"/>
          <w:sz w:val="20"/>
          <w:szCs w:val="20"/>
        </w:rPr>
      </w:pPr>
      <w:r w:rsidRPr="00540D49">
        <w:rPr>
          <w:rFonts w:ascii="Century Gothic" w:hAnsi="Century Gothic"/>
          <w:sz w:val="20"/>
          <w:szCs w:val="20"/>
        </w:rPr>
        <w:t xml:space="preserve">Medios institucionales para presentar quejas y denuncias </w:t>
      </w:r>
    </w:p>
    <w:p w:rsidR="00C1065F" w:rsidRPr="00540D49" w:rsidRDefault="00C1065F" w:rsidP="00540D49">
      <w:pPr>
        <w:pStyle w:val="Sinespaciado"/>
        <w:numPr>
          <w:ilvl w:val="0"/>
          <w:numId w:val="13"/>
        </w:numPr>
        <w:rPr>
          <w:rFonts w:ascii="Century Gothic" w:hAnsi="Century Gothic"/>
          <w:sz w:val="20"/>
          <w:szCs w:val="20"/>
        </w:rPr>
      </w:pPr>
      <w:r w:rsidRPr="00540D49">
        <w:rPr>
          <w:rFonts w:ascii="Century Gothic" w:hAnsi="Century Gothic"/>
          <w:sz w:val="20"/>
          <w:szCs w:val="20"/>
        </w:rPr>
        <w:t xml:space="preserve">Procedimientos para realizar las actividades de contraloría social, </w:t>
      </w:r>
    </w:p>
    <w:p w:rsidR="00C1065F" w:rsidRPr="00540D49" w:rsidRDefault="00C1065F" w:rsidP="00540D49">
      <w:pPr>
        <w:pStyle w:val="Sinespaciado"/>
        <w:numPr>
          <w:ilvl w:val="0"/>
          <w:numId w:val="13"/>
        </w:numPr>
        <w:rPr>
          <w:rFonts w:ascii="Century Gothic" w:hAnsi="Century Gothic"/>
          <w:sz w:val="20"/>
          <w:szCs w:val="20"/>
        </w:rPr>
      </w:pPr>
      <w:r w:rsidRPr="00540D49">
        <w:rPr>
          <w:rFonts w:ascii="Century Gothic" w:hAnsi="Century Gothic"/>
          <w:sz w:val="20"/>
          <w:szCs w:val="20"/>
        </w:rPr>
        <w:lastRenderedPageBreak/>
        <w:t xml:space="preserve">Medidas para promover la equidad entre mujeres y hombres en la integración de los Comités de Contraloría Social. </w:t>
      </w:r>
    </w:p>
    <w:p w:rsidR="00C1065F" w:rsidRPr="00540D49" w:rsidRDefault="00C1065F" w:rsidP="00540D49">
      <w:pPr>
        <w:pStyle w:val="Sinespaciado"/>
        <w:ind w:left="1080"/>
        <w:rPr>
          <w:rFonts w:ascii="Century Gothic" w:hAnsi="Century Gothic"/>
          <w:sz w:val="20"/>
          <w:szCs w:val="20"/>
        </w:rPr>
      </w:pPr>
    </w:p>
    <w:p w:rsidR="00C1065F" w:rsidRPr="00540D49" w:rsidRDefault="00C1065F" w:rsidP="00540D49">
      <w:pPr>
        <w:pStyle w:val="Sinespaciado"/>
        <w:ind w:left="1080"/>
        <w:rPr>
          <w:rFonts w:ascii="Century Gothic" w:hAnsi="Century Gothic"/>
          <w:sz w:val="20"/>
          <w:szCs w:val="20"/>
        </w:rPr>
      </w:pPr>
      <w:r w:rsidRPr="00540D49">
        <w:rPr>
          <w:rFonts w:ascii="Century Gothic" w:hAnsi="Century Gothic"/>
          <w:sz w:val="20"/>
          <w:szCs w:val="20"/>
        </w:rPr>
        <w:t xml:space="preserve">Las Instancias Ejecutoras, dentro de su página web, en el apartado de Contraloría Social deberán poner el nombre de la persona Responsable de Contraloría Social, así como sus datos de contacto. </w:t>
      </w:r>
    </w:p>
    <w:p w:rsidR="00C1065F" w:rsidRPr="00540D49" w:rsidRDefault="00C1065F" w:rsidP="00540D49">
      <w:pPr>
        <w:pStyle w:val="Sinespaciado"/>
        <w:ind w:left="1080"/>
        <w:rPr>
          <w:rFonts w:ascii="Century Gothic" w:hAnsi="Century Gothic"/>
          <w:sz w:val="20"/>
          <w:szCs w:val="20"/>
        </w:rPr>
      </w:pPr>
    </w:p>
    <w:p w:rsidR="00C1065F" w:rsidRPr="00540D49" w:rsidRDefault="00C1065F" w:rsidP="00540D49">
      <w:pPr>
        <w:pStyle w:val="Sinespaciado"/>
        <w:ind w:left="1080"/>
        <w:rPr>
          <w:rFonts w:ascii="Century Gothic" w:hAnsi="Century Gothic"/>
          <w:sz w:val="20"/>
          <w:szCs w:val="20"/>
        </w:rPr>
      </w:pPr>
      <w:r w:rsidRPr="00540D49">
        <w:rPr>
          <w:rFonts w:ascii="Century Gothic" w:hAnsi="Century Gothic"/>
          <w:sz w:val="20"/>
          <w:szCs w:val="20"/>
        </w:rPr>
        <w:t xml:space="preserve">Con el fin de unificar la forma de difundir la información sobre la Contraloría Social del Programa, cada IPES deberá realizar lo siguiente a partir de su respectiva página principal de Internet: </w:t>
      </w:r>
    </w:p>
    <w:p w:rsidR="003E4BC8" w:rsidRPr="00540D49" w:rsidRDefault="00C1065F" w:rsidP="00540D49">
      <w:pPr>
        <w:pStyle w:val="Sinespaciado"/>
        <w:ind w:left="1080"/>
        <w:rPr>
          <w:rFonts w:ascii="Century Gothic" w:hAnsi="Century Gothic"/>
          <w:sz w:val="20"/>
          <w:szCs w:val="20"/>
        </w:rPr>
      </w:pPr>
      <w:r w:rsidRPr="00540D49">
        <w:rPr>
          <w:rFonts w:ascii="Century Gothic" w:hAnsi="Century Gothic"/>
          <w:sz w:val="20"/>
          <w:szCs w:val="20"/>
        </w:rPr>
        <w:t xml:space="preserve">Ubicar una liga de acceso FIJA para consultar la información concerniente a la Contraloría Social del Programa, utilizando para ello el siguiente logotipo: </w:t>
      </w:r>
    </w:p>
    <w:p w:rsidR="003E4BC8" w:rsidRPr="00540D49" w:rsidRDefault="00C1065F" w:rsidP="00540D49">
      <w:pPr>
        <w:pStyle w:val="Sinespaciado"/>
        <w:jc w:val="center"/>
        <w:rPr>
          <w:rFonts w:ascii="Century Gothic" w:hAnsi="Century Gothic"/>
          <w:sz w:val="20"/>
          <w:szCs w:val="20"/>
        </w:rPr>
      </w:pPr>
      <w:r w:rsidRPr="00540D49">
        <w:rPr>
          <w:rFonts w:ascii="Century Gothic" w:hAnsi="Century Gothic"/>
          <w:noProof/>
          <w:sz w:val="20"/>
          <w:szCs w:val="20"/>
        </w:rPr>
        <w:drawing>
          <wp:inline distT="0" distB="0" distL="0" distR="0">
            <wp:extent cx="2619375" cy="12287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9375" cy="1228725"/>
                    </a:xfrm>
                    <a:prstGeom prst="rect">
                      <a:avLst/>
                    </a:prstGeom>
                    <a:noFill/>
                    <a:ln>
                      <a:noFill/>
                    </a:ln>
                  </pic:spPr>
                </pic:pic>
              </a:graphicData>
            </a:graphic>
          </wp:inline>
        </w:drawing>
      </w:r>
    </w:p>
    <w:p w:rsidR="00591FB8" w:rsidRPr="00540D49" w:rsidRDefault="00591FB8" w:rsidP="00540D49">
      <w:pPr>
        <w:pStyle w:val="Sinespaciado"/>
        <w:ind w:left="1080"/>
        <w:rPr>
          <w:rFonts w:ascii="Century Gothic" w:hAnsi="Century Gothic"/>
          <w:sz w:val="20"/>
          <w:szCs w:val="20"/>
        </w:rPr>
      </w:pPr>
      <w:r w:rsidRPr="00540D49">
        <w:rPr>
          <w:rFonts w:ascii="Century Gothic" w:hAnsi="Century Gothic"/>
          <w:sz w:val="20"/>
          <w:szCs w:val="20"/>
        </w:rPr>
        <w:t>Es importante señalar que dicho logotipo no debe sufrir alteraciones en el diseño o en los colores que utiliza.</w:t>
      </w:r>
    </w:p>
    <w:p w:rsidR="00591FB8" w:rsidRPr="00540D49" w:rsidRDefault="00591FB8" w:rsidP="00540D49">
      <w:pPr>
        <w:pStyle w:val="Sinespaciado"/>
        <w:rPr>
          <w:rFonts w:ascii="Century Gothic" w:hAnsi="Century Gothic" w:cs="Arial"/>
          <w:b/>
          <w:sz w:val="20"/>
          <w:szCs w:val="20"/>
        </w:rPr>
      </w:pPr>
    </w:p>
    <w:p w:rsidR="004B28E6" w:rsidRPr="00540D49" w:rsidRDefault="004B28E6" w:rsidP="00540D49">
      <w:pPr>
        <w:pStyle w:val="Sinespaciado"/>
        <w:numPr>
          <w:ilvl w:val="0"/>
          <w:numId w:val="11"/>
        </w:numPr>
        <w:rPr>
          <w:rFonts w:ascii="Century Gothic" w:hAnsi="Century Gothic"/>
          <w:b/>
          <w:sz w:val="20"/>
          <w:szCs w:val="20"/>
        </w:rPr>
      </w:pPr>
      <w:r w:rsidRPr="00540D49">
        <w:rPr>
          <w:rFonts w:ascii="Century Gothic" w:hAnsi="Century Gothic"/>
          <w:b/>
          <w:sz w:val="20"/>
          <w:szCs w:val="20"/>
        </w:rPr>
        <w:t>El procedimiento para la capacitación y asesoría de los servidores públicos responsables de realizar las actividades de promoción, así como de los Comités.</w:t>
      </w:r>
    </w:p>
    <w:p w:rsidR="003860D0" w:rsidRPr="00540D49" w:rsidRDefault="003860D0" w:rsidP="00540D49">
      <w:pPr>
        <w:pStyle w:val="Sinespaciado"/>
        <w:ind w:left="1080"/>
        <w:rPr>
          <w:rFonts w:ascii="Century Gothic" w:hAnsi="Century Gothic"/>
          <w:b/>
          <w:sz w:val="20"/>
          <w:szCs w:val="20"/>
        </w:rPr>
      </w:pPr>
    </w:p>
    <w:p w:rsidR="003860D0" w:rsidRPr="00540D49" w:rsidRDefault="00540D49" w:rsidP="00540D49">
      <w:pPr>
        <w:pStyle w:val="Sinespaciado"/>
        <w:ind w:left="1080"/>
        <w:rPr>
          <w:rFonts w:ascii="Century Gothic" w:hAnsi="Century Gothic"/>
          <w:b/>
          <w:sz w:val="20"/>
          <w:szCs w:val="20"/>
        </w:rPr>
      </w:pPr>
      <w:r w:rsidRPr="00540D49">
        <w:rPr>
          <w:rFonts w:ascii="Century Gothic" w:hAnsi="Century Gothic"/>
          <w:sz w:val="20"/>
          <w:szCs w:val="20"/>
        </w:rPr>
        <w:t>El RCS deberá capacitar a los integrantes de los Comités, para que éstos puedan realizar las actividades de contraloría social. Las capacitaciones se realizarán mediante la organización de reuniones presenciales y/o virtuales en las cuales pondrán a disposición de los integrantes de éstos el material, que, para tal fin, haya desarrollado la Instancia Ejecutora, tanto normativo como especifico de la capacitación, pudiéndose utilizar, para reforzar la parte normativa, el material proporcionado por la Instancia Normativa. Las Instancias Ejecutoras, para el cumplimiento de sus funciones de capacitación y asesoría podrán convenir el apoyo de los OEC. El RCS deberá realizar reuniones con los beneficiarios del programa federal, con la participación de los integrantes de los Comités, a fin de promover que realicen actividades de contraloría social, así como de que expresen sus necesidades, opiniones, quejas, denuncias y peticiones relacionadas con los programas federales. La periodicidad de dichas reuniones será en función de las características y necesidades operativas del programa. Al término de las reuniones, la Instancia Ejecutora deberá levantar una Minuta (Anexo 3) que será firmada, al menos, por el RCS, un integrante del Comité y un beneficiario. El RCS capturará en el Sistema Informático de Contraloría Social la información contenida en las minutas</w:t>
      </w:r>
    </w:p>
    <w:p w:rsidR="003860D0" w:rsidRPr="00540D49" w:rsidRDefault="003860D0" w:rsidP="00540D49">
      <w:pPr>
        <w:pStyle w:val="Sinespaciado"/>
        <w:ind w:left="1080"/>
        <w:rPr>
          <w:rFonts w:ascii="Century Gothic" w:hAnsi="Century Gothic"/>
          <w:b/>
          <w:sz w:val="20"/>
          <w:szCs w:val="20"/>
        </w:rPr>
      </w:pPr>
    </w:p>
    <w:p w:rsidR="003860D0" w:rsidRPr="00540D49" w:rsidRDefault="003860D0" w:rsidP="00540D49">
      <w:pPr>
        <w:pStyle w:val="Sinespaciado"/>
        <w:ind w:left="1080"/>
        <w:rPr>
          <w:rFonts w:ascii="Century Gothic" w:hAnsi="Century Gothic"/>
          <w:b/>
          <w:sz w:val="20"/>
          <w:szCs w:val="20"/>
        </w:rPr>
      </w:pPr>
    </w:p>
    <w:p w:rsidR="004B28E6" w:rsidRPr="00540D49" w:rsidRDefault="004B28E6" w:rsidP="00540D49">
      <w:pPr>
        <w:pStyle w:val="Sinespaciado"/>
        <w:numPr>
          <w:ilvl w:val="0"/>
          <w:numId w:val="11"/>
        </w:numPr>
        <w:rPr>
          <w:rFonts w:ascii="Century Gothic" w:hAnsi="Century Gothic" w:cs="Arial"/>
          <w:b/>
          <w:sz w:val="20"/>
          <w:szCs w:val="20"/>
        </w:rPr>
      </w:pPr>
      <w:r w:rsidRPr="00540D49">
        <w:rPr>
          <w:rFonts w:ascii="Century Gothic" w:hAnsi="Century Gothic"/>
          <w:b/>
          <w:sz w:val="20"/>
          <w:szCs w:val="20"/>
        </w:rPr>
        <w:t xml:space="preserve">Los formatos de informes que deberán llenar los Comités, así como los procedimientos para su distribución, recopilación y registro en el Sistema Informático de Contraloría Social. </w:t>
      </w:r>
    </w:p>
    <w:p w:rsidR="00540D49" w:rsidRPr="00540D49" w:rsidRDefault="00540D49" w:rsidP="00540D49">
      <w:pPr>
        <w:pStyle w:val="Sinespaciado"/>
        <w:ind w:left="1080"/>
        <w:rPr>
          <w:rFonts w:ascii="Century Gothic" w:hAnsi="Century Gothic" w:cs="Arial"/>
          <w:b/>
          <w:sz w:val="20"/>
          <w:szCs w:val="20"/>
        </w:rPr>
      </w:pPr>
    </w:p>
    <w:p w:rsidR="00540D49" w:rsidRDefault="00540D49" w:rsidP="00540D49">
      <w:pPr>
        <w:pStyle w:val="Sinespaciado"/>
        <w:ind w:left="1080"/>
        <w:rPr>
          <w:rFonts w:ascii="Century Gothic" w:hAnsi="Century Gothic"/>
          <w:sz w:val="20"/>
          <w:szCs w:val="20"/>
        </w:rPr>
      </w:pPr>
    </w:p>
    <w:p w:rsidR="00540D49" w:rsidRDefault="00540D49" w:rsidP="00540D49">
      <w:pPr>
        <w:pStyle w:val="Sinespaciado"/>
        <w:ind w:left="1080"/>
        <w:rPr>
          <w:rFonts w:ascii="Century Gothic" w:hAnsi="Century Gothic"/>
          <w:sz w:val="20"/>
          <w:szCs w:val="20"/>
        </w:rPr>
      </w:pPr>
    </w:p>
    <w:p w:rsidR="00540D49" w:rsidRDefault="00540D49" w:rsidP="00540D49">
      <w:pPr>
        <w:pStyle w:val="Sinespaciado"/>
        <w:ind w:left="1080"/>
        <w:rPr>
          <w:rFonts w:ascii="Century Gothic" w:hAnsi="Century Gothic"/>
          <w:sz w:val="20"/>
          <w:szCs w:val="20"/>
        </w:rPr>
      </w:pPr>
    </w:p>
    <w:p w:rsidR="00540D49" w:rsidRDefault="00540D49" w:rsidP="00540D49">
      <w:pPr>
        <w:pStyle w:val="Sinespaciado"/>
        <w:ind w:left="1080"/>
        <w:rPr>
          <w:rFonts w:ascii="Century Gothic" w:hAnsi="Century Gothic"/>
          <w:sz w:val="20"/>
          <w:szCs w:val="20"/>
        </w:rPr>
      </w:pPr>
    </w:p>
    <w:p w:rsidR="00540D49" w:rsidRPr="00540D49" w:rsidRDefault="00540D49" w:rsidP="00540D49">
      <w:pPr>
        <w:pStyle w:val="Sinespaciado"/>
        <w:ind w:left="1080"/>
        <w:rPr>
          <w:rFonts w:ascii="Century Gothic" w:hAnsi="Century Gothic"/>
          <w:sz w:val="20"/>
          <w:szCs w:val="20"/>
        </w:rPr>
      </w:pPr>
      <w:r w:rsidRPr="00540D49">
        <w:rPr>
          <w:rFonts w:ascii="Century Gothic" w:hAnsi="Century Gothic"/>
          <w:sz w:val="20"/>
          <w:szCs w:val="20"/>
        </w:rPr>
        <w:t>El Comité de Contraloría Social llenará, al final del ejercicio fiscal, el formato correspondiente al Informe del Comité de Contraloría Social (Anexo 4), en el cual se registrarán los resultados de las actividades de Contraloría Social realizadas.</w:t>
      </w:r>
    </w:p>
    <w:p w:rsidR="00540D49" w:rsidRPr="00540D49" w:rsidRDefault="00540D49" w:rsidP="00540D49">
      <w:pPr>
        <w:pStyle w:val="Sinespaciado"/>
        <w:ind w:left="1080"/>
        <w:rPr>
          <w:rFonts w:ascii="Century Gothic" w:hAnsi="Century Gothic"/>
          <w:sz w:val="20"/>
          <w:szCs w:val="20"/>
        </w:rPr>
      </w:pPr>
    </w:p>
    <w:p w:rsidR="00540D49" w:rsidRPr="00540D49" w:rsidRDefault="00540D49" w:rsidP="00540D49">
      <w:pPr>
        <w:pStyle w:val="Sinespaciado"/>
        <w:ind w:left="1080"/>
        <w:rPr>
          <w:rFonts w:ascii="Century Gothic" w:hAnsi="Century Gothic"/>
          <w:sz w:val="20"/>
          <w:szCs w:val="20"/>
        </w:rPr>
      </w:pPr>
      <w:r w:rsidRPr="00540D49">
        <w:rPr>
          <w:rFonts w:ascii="Century Gothic" w:hAnsi="Century Gothic"/>
          <w:sz w:val="20"/>
          <w:szCs w:val="20"/>
        </w:rPr>
        <w:t>Adicionalmente este formato se encontrará a disposición de los miembros del comité de manera permanente en la página de internet de cada Instancia Ejecutora, así como en la página del Programa ubicada en la siguiente liga: https://dgesui.ses.sep.gob.mx/programas/programa-para-el-desarrollo-profesional</w:t>
      </w:r>
      <w:r w:rsidRPr="00540D49">
        <w:rPr>
          <w:rFonts w:ascii="Century Gothic" w:hAnsi="Century Gothic"/>
          <w:sz w:val="20"/>
          <w:szCs w:val="20"/>
        </w:rPr>
        <w:t xml:space="preserve">docente-para-el-tipo-superior-s247-prodep, los integrantes del comité de Contraloría Social </w:t>
      </w:r>
      <w:proofErr w:type="spellStart"/>
      <w:r w:rsidRPr="00540D49">
        <w:rPr>
          <w:rFonts w:ascii="Century Gothic" w:hAnsi="Century Gothic"/>
          <w:sz w:val="20"/>
          <w:szCs w:val="20"/>
        </w:rPr>
        <w:t>requisitarán</w:t>
      </w:r>
      <w:proofErr w:type="spellEnd"/>
      <w:r w:rsidRPr="00540D49">
        <w:rPr>
          <w:rFonts w:ascii="Century Gothic" w:hAnsi="Century Gothic"/>
          <w:sz w:val="20"/>
          <w:szCs w:val="20"/>
        </w:rPr>
        <w:t xml:space="preserve"> dicho informe con base en el trabajo de vigilancia de los recursos 11 federales que llevaron a cabo, posteriormente, el RCS verificará que tanto el llenado como la información contenida sean correctos, de ser así, procederá a la firma del documento verificando que sea firmado, al menos, por un integrante del comité de Contraloría Social. </w:t>
      </w:r>
    </w:p>
    <w:p w:rsidR="00540D49" w:rsidRPr="00540D49" w:rsidRDefault="00540D49" w:rsidP="00540D49">
      <w:pPr>
        <w:pStyle w:val="Sinespaciado"/>
        <w:ind w:left="1080"/>
        <w:rPr>
          <w:rFonts w:ascii="Century Gothic" w:hAnsi="Century Gothic"/>
          <w:sz w:val="20"/>
          <w:szCs w:val="20"/>
        </w:rPr>
      </w:pPr>
    </w:p>
    <w:p w:rsidR="00540D49" w:rsidRPr="00540D49" w:rsidRDefault="00540D49" w:rsidP="00540D49">
      <w:pPr>
        <w:pStyle w:val="Sinespaciado"/>
        <w:ind w:left="1080"/>
        <w:rPr>
          <w:rFonts w:ascii="Century Gothic" w:hAnsi="Century Gothic" w:cs="Arial"/>
          <w:b/>
          <w:sz w:val="20"/>
          <w:szCs w:val="20"/>
        </w:rPr>
      </w:pPr>
      <w:r w:rsidRPr="00540D49">
        <w:rPr>
          <w:rFonts w:ascii="Century Gothic" w:hAnsi="Century Gothic"/>
          <w:sz w:val="20"/>
          <w:szCs w:val="20"/>
        </w:rPr>
        <w:t>El RCS deberá recopilar el informe, para lo anterior convocará a los integrantes del Comité para la entrega y llenado del Informe, lo hará a través de los medios que tengan a su alcance y que considere oportunos, éstos podrán ser a través del correo electrónico, vía telefónica, entre otros y lo registrará en el Sistema Informático de Contraloría Social.</w:t>
      </w:r>
    </w:p>
    <w:p w:rsidR="00540D49" w:rsidRPr="00540D49" w:rsidRDefault="00540D49" w:rsidP="00540D49">
      <w:pPr>
        <w:pStyle w:val="Sinespaciado"/>
        <w:ind w:left="1080"/>
        <w:rPr>
          <w:rFonts w:ascii="Century Gothic" w:hAnsi="Century Gothic" w:cs="Arial"/>
          <w:b/>
          <w:sz w:val="20"/>
          <w:szCs w:val="20"/>
        </w:rPr>
      </w:pPr>
    </w:p>
    <w:p w:rsidR="004B28E6" w:rsidRPr="00540D49" w:rsidRDefault="004B28E6" w:rsidP="00540D49">
      <w:pPr>
        <w:pStyle w:val="Sinespaciado"/>
        <w:numPr>
          <w:ilvl w:val="0"/>
          <w:numId w:val="11"/>
        </w:numPr>
        <w:rPr>
          <w:rFonts w:ascii="Century Gothic" w:hAnsi="Century Gothic" w:cs="Arial"/>
          <w:b/>
          <w:sz w:val="20"/>
          <w:szCs w:val="20"/>
        </w:rPr>
      </w:pPr>
      <w:r w:rsidRPr="00540D49">
        <w:rPr>
          <w:rFonts w:ascii="Century Gothic" w:hAnsi="Century Gothic"/>
          <w:b/>
          <w:sz w:val="20"/>
          <w:szCs w:val="20"/>
        </w:rPr>
        <w:t>Los mecanismos para la captación de quejas y denuncias, así como los medios institucionales para la atención e investigación de aquéllas relacionadas con la ejecución y aplicación de los programas federales.</w:t>
      </w:r>
    </w:p>
    <w:p w:rsidR="00540D49" w:rsidRPr="00540D49" w:rsidRDefault="00540D49" w:rsidP="00540D49">
      <w:pPr>
        <w:pStyle w:val="Sinespaciado"/>
        <w:ind w:left="1080"/>
        <w:rPr>
          <w:rFonts w:ascii="Century Gothic" w:hAnsi="Century Gothic" w:cs="Arial"/>
          <w:b/>
          <w:sz w:val="20"/>
          <w:szCs w:val="20"/>
        </w:rPr>
      </w:pPr>
    </w:p>
    <w:p w:rsidR="00540D49" w:rsidRPr="00540D49" w:rsidRDefault="00540D49" w:rsidP="00540D49">
      <w:pPr>
        <w:pStyle w:val="Sinespaciado"/>
        <w:ind w:left="1080"/>
        <w:rPr>
          <w:rFonts w:ascii="Century Gothic" w:hAnsi="Century Gothic"/>
          <w:sz w:val="20"/>
          <w:szCs w:val="20"/>
        </w:rPr>
      </w:pPr>
      <w:r w:rsidRPr="00540D49">
        <w:rPr>
          <w:rFonts w:ascii="Century Gothic" w:hAnsi="Century Gothic"/>
          <w:sz w:val="20"/>
          <w:szCs w:val="20"/>
        </w:rPr>
        <w:t xml:space="preserve">Los responsables Institucionales de Contraloría Social de cada Instancia Ejecutora serán los encargados de captar las quejas, denuncias y/o sugerencias que los beneficiarios tengan sobre el PRODEP, utilizando para este fin el formato para presentar Quejas y Denuncias (Anexo 7). </w:t>
      </w:r>
    </w:p>
    <w:p w:rsidR="00540D49" w:rsidRPr="00540D49" w:rsidRDefault="00540D49" w:rsidP="00540D49">
      <w:pPr>
        <w:pStyle w:val="Sinespaciado"/>
        <w:ind w:left="1080"/>
        <w:rPr>
          <w:rFonts w:ascii="Century Gothic" w:hAnsi="Century Gothic"/>
          <w:sz w:val="20"/>
          <w:szCs w:val="20"/>
        </w:rPr>
      </w:pPr>
    </w:p>
    <w:p w:rsidR="00540D49" w:rsidRPr="00540D49" w:rsidRDefault="00540D49" w:rsidP="00540D49">
      <w:pPr>
        <w:pStyle w:val="Sinespaciado"/>
        <w:ind w:left="1080"/>
        <w:rPr>
          <w:rFonts w:ascii="Century Gothic" w:hAnsi="Century Gothic"/>
          <w:sz w:val="20"/>
          <w:szCs w:val="20"/>
        </w:rPr>
      </w:pPr>
      <w:r w:rsidRPr="00540D49">
        <w:rPr>
          <w:rFonts w:ascii="Century Gothic" w:hAnsi="Century Gothic"/>
          <w:sz w:val="20"/>
          <w:szCs w:val="20"/>
        </w:rPr>
        <w:t xml:space="preserve">Una vez recibida la queja o denuncia sobre el Programa, deberán recabar la información necesaria para verificar la procedencia y validez de esta y remitirla a la Instancia Normativa y al Órgano Estatal de Control (OEC), este último en coordinación con la Instancia Ejecutora serán quienes después de analizarla determinarán, en función de su naturaleza, a quien le corresponde la solución adecuada. </w:t>
      </w:r>
    </w:p>
    <w:p w:rsidR="00540D49" w:rsidRPr="00540D49" w:rsidRDefault="00540D49" w:rsidP="00540D49">
      <w:pPr>
        <w:pStyle w:val="Sinespaciado"/>
        <w:ind w:left="1080"/>
        <w:rPr>
          <w:rFonts w:ascii="Century Gothic" w:hAnsi="Century Gothic"/>
          <w:sz w:val="20"/>
          <w:szCs w:val="20"/>
        </w:rPr>
      </w:pPr>
    </w:p>
    <w:p w:rsidR="00540D49" w:rsidRPr="00540D49" w:rsidRDefault="00540D49" w:rsidP="00540D49">
      <w:pPr>
        <w:pStyle w:val="Sinespaciado"/>
        <w:ind w:left="1080"/>
        <w:rPr>
          <w:rFonts w:ascii="Century Gothic" w:hAnsi="Century Gothic"/>
          <w:sz w:val="20"/>
          <w:szCs w:val="20"/>
        </w:rPr>
      </w:pPr>
      <w:r w:rsidRPr="00540D49">
        <w:rPr>
          <w:rFonts w:ascii="Century Gothic" w:hAnsi="Century Gothic"/>
          <w:sz w:val="20"/>
          <w:szCs w:val="20"/>
        </w:rPr>
        <w:t xml:space="preserve">Los RCS de cada Instancia Ejecutora deberán recibir del Comité las quejas y denuncias recabadas que se relaciones con alguno de los siguientes puntos: </w:t>
      </w:r>
    </w:p>
    <w:p w:rsidR="00540D49" w:rsidRPr="00540D49" w:rsidRDefault="00540D49" w:rsidP="00540D49">
      <w:pPr>
        <w:pStyle w:val="Sinespaciado"/>
        <w:ind w:left="1080"/>
        <w:rPr>
          <w:rFonts w:ascii="Century Gothic" w:hAnsi="Century Gothic"/>
          <w:sz w:val="20"/>
          <w:szCs w:val="20"/>
        </w:rPr>
      </w:pPr>
    </w:p>
    <w:p w:rsidR="00540D49" w:rsidRPr="00540D49" w:rsidRDefault="00540D49" w:rsidP="00540D49">
      <w:pPr>
        <w:pStyle w:val="Sinespaciado"/>
        <w:ind w:left="1080"/>
        <w:rPr>
          <w:rFonts w:ascii="Century Gothic" w:hAnsi="Century Gothic"/>
          <w:sz w:val="20"/>
          <w:szCs w:val="20"/>
        </w:rPr>
      </w:pPr>
      <w:r w:rsidRPr="00540D49">
        <w:rPr>
          <w:rFonts w:ascii="Century Gothic" w:hAnsi="Century Gothic"/>
          <w:sz w:val="20"/>
          <w:szCs w:val="20"/>
        </w:rPr>
        <w:t xml:space="preserve">• Sobre la aplicación, ejecución y/o asistencia técnica del Programa. </w:t>
      </w:r>
    </w:p>
    <w:p w:rsidR="00540D49" w:rsidRPr="00540D49" w:rsidRDefault="00540D49" w:rsidP="00540D49">
      <w:pPr>
        <w:pStyle w:val="Sinespaciado"/>
        <w:ind w:left="1080"/>
        <w:rPr>
          <w:rFonts w:ascii="Century Gothic" w:hAnsi="Century Gothic"/>
          <w:sz w:val="20"/>
          <w:szCs w:val="20"/>
        </w:rPr>
      </w:pPr>
      <w:r w:rsidRPr="00540D49">
        <w:rPr>
          <w:rFonts w:ascii="Century Gothic" w:hAnsi="Century Gothic"/>
          <w:sz w:val="20"/>
          <w:szCs w:val="20"/>
        </w:rPr>
        <w:t xml:space="preserve">• Que puedan dar lugar al fincamiento de responsabilidades administrativas, civiles o penales y turnarlas a las autoridades competentes para su atención. </w:t>
      </w:r>
    </w:p>
    <w:p w:rsidR="00540D49" w:rsidRPr="00540D49" w:rsidRDefault="00540D49" w:rsidP="00540D49">
      <w:pPr>
        <w:pStyle w:val="Sinespaciado"/>
        <w:ind w:left="1080"/>
        <w:rPr>
          <w:rFonts w:ascii="Century Gothic" w:hAnsi="Century Gothic"/>
          <w:sz w:val="20"/>
          <w:szCs w:val="20"/>
        </w:rPr>
      </w:pPr>
    </w:p>
    <w:p w:rsidR="00540D49" w:rsidRDefault="00540D49" w:rsidP="00540D49">
      <w:pPr>
        <w:pStyle w:val="Sinespaciado"/>
        <w:ind w:left="1080"/>
        <w:rPr>
          <w:rFonts w:ascii="Century Gothic" w:hAnsi="Century Gothic"/>
          <w:sz w:val="20"/>
          <w:szCs w:val="20"/>
        </w:rPr>
      </w:pPr>
      <w:r w:rsidRPr="00540D49">
        <w:rPr>
          <w:rFonts w:ascii="Century Gothic" w:hAnsi="Century Gothic"/>
          <w:sz w:val="20"/>
          <w:szCs w:val="20"/>
        </w:rPr>
        <w:t>Para lo anterior se pondrá a disposición de la comunidad que conforma la IPES el documento “Anexo 7” mismo que corresponde al formato diseñado para presentar quejas o denuncias.</w:t>
      </w:r>
    </w:p>
    <w:p w:rsidR="00540D49" w:rsidRDefault="00540D49" w:rsidP="00540D49">
      <w:pPr>
        <w:pStyle w:val="Sinespaciado"/>
        <w:ind w:left="1080"/>
        <w:rPr>
          <w:rFonts w:ascii="Century Gothic" w:hAnsi="Century Gothic"/>
          <w:sz w:val="20"/>
          <w:szCs w:val="20"/>
        </w:rPr>
      </w:pPr>
    </w:p>
    <w:p w:rsidR="00540D49" w:rsidRDefault="00540D49" w:rsidP="00540D49">
      <w:pPr>
        <w:pStyle w:val="Sinespaciado"/>
        <w:ind w:left="1080"/>
        <w:rPr>
          <w:rFonts w:ascii="Century Gothic" w:hAnsi="Century Gothic"/>
          <w:sz w:val="20"/>
          <w:szCs w:val="20"/>
        </w:rPr>
      </w:pPr>
    </w:p>
    <w:p w:rsidR="00540D49" w:rsidRPr="00540D49" w:rsidRDefault="00540D49" w:rsidP="00540D49">
      <w:pPr>
        <w:pStyle w:val="Sinespaciado"/>
        <w:ind w:left="1080"/>
        <w:rPr>
          <w:rFonts w:ascii="Century Gothic" w:hAnsi="Century Gothic"/>
          <w:sz w:val="20"/>
          <w:szCs w:val="20"/>
        </w:rPr>
      </w:pPr>
    </w:p>
    <w:p w:rsidR="00540D49" w:rsidRPr="00540D49" w:rsidRDefault="00540D49" w:rsidP="00540D49">
      <w:pPr>
        <w:pStyle w:val="Sinespaciado"/>
        <w:ind w:left="1080"/>
        <w:rPr>
          <w:rFonts w:ascii="Century Gothic" w:hAnsi="Century Gothic" w:cs="Arial"/>
          <w:b/>
          <w:sz w:val="20"/>
          <w:szCs w:val="20"/>
        </w:rPr>
      </w:pPr>
    </w:p>
    <w:p w:rsidR="00540D49" w:rsidRPr="00540D49" w:rsidRDefault="00540D49" w:rsidP="00540D49">
      <w:pPr>
        <w:pStyle w:val="Sinespaciado"/>
        <w:ind w:left="1080"/>
        <w:rPr>
          <w:rFonts w:ascii="Century Gothic" w:hAnsi="Century Gothic"/>
          <w:sz w:val="20"/>
          <w:szCs w:val="20"/>
        </w:rPr>
      </w:pPr>
      <w:r w:rsidRPr="00540D49">
        <w:rPr>
          <w:rFonts w:ascii="Century Gothic" w:hAnsi="Century Gothic"/>
          <w:sz w:val="20"/>
          <w:szCs w:val="20"/>
        </w:rPr>
        <w:t xml:space="preserve">Si derivado de las acciones de vigilancia se detectaran irregularidades, estas podrán denunciarse a través de los siguientes mecanismos: </w:t>
      </w:r>
    </w:p>
    <w:p w:rsidR="00540D49" w:rsidRPr="00540D49" w:rsidRDefault="00540D49" w:rsidP="00540D49">
      <w:pPr>
        <w:pStyle w:val="Sinespaciado"/>
        <w:ind w:left="1080"/>
        <w:rPr>
          <w:rFonts w:ascii="Century Gothic" w:hAnsi="Century Gothic"/>
          <w:sz w:val="20"/>
          <w:szCs w:val="20"/>
        </w:rPr>
      </w:pPr>
    </w:p>
    <w:p w:rsidR="00540D49" w:rsidRPr="00540D49" w:rsidRDefault="00540D49" w:rsidP="00540D49">
      <w:pPr>
        <w:pStyle w:val="Sinespaciado"/>
        <w:ind w:left="1080"/>
        <w:rPr>
          <w:rFonts w:ascii="Century Gothic" w:hAnsi="Century Gothic"/>
          <w:sz w:val="20"/>
          <w:szCs w:val="20"/>
        </w:rPr>
      </w:pPr>
      <w:r w:rsidRPr="00540D49">
        <w:rPr>
          <w:rFonts w:ascii="Century Gothic" w:hAnsi="Century Gothic"/>
          <w:sz w:val="20"/>
          <w:szCs w:val="20"/>
        </w:rPr>
        <w:t xml:space="preserve">• Denuncia Ciudadana de la Corrupción (SIDEC): https//sidec.funcionpublica.gob.mx/#! </w:t>
      </w:r>
    </w:p>
    <w:p w:rsidR="00540D49" w:rsidRPr="00540D49" w:rsidRDefault="00540D49" w:rsidP="00540D49">
      <w:pPr>
        <w:pStyle w:val="Sinespaciado"/>
        <w:ind w:left="1080"/>
        <w:rPr>
          <w:rFonts w:ascii="Century Gothic" w:hAnsi="Century Gothic"/>
          <w:sz w:val="20"/>
          <w:szCs w:val="20"/>
        </w:rPr>
      </w:pPr>
      <w:r w:rsidRPr="00540D49">
        <w:rPr>
          <w:rFonts w:ascii="Century Gothic" w:hAnsi="Century Gothic"/>
          <w:sz w:val="20"/>
          <w:szCs w:val="20"/>
        </w:rPr>
        <w:t xml:space="preserve">• Vía correspondencia: Dirección General de Denuncias e Investigaciones de la Secretaría de la Función Pública en Av. Insurgentes Sur No. 1735, Piso 2 Ala Norte, Guadalupe </w:t>
      </w:r>
      <w:proofErr w:type="spellStart"/>
      <w:r w:rsidRPr="00540D49">
        <w:rPr>
          <w:rFonts w:ascii="Century Gothic" w:hAnsi="Century Gothic"/>
          <w:sz w:val="20"/>
          <w:szCs w:val="20"/>
        </w:rPr>
        <w:t>Inn</w:t>
      </w:r>
      <w:proofErr w:type="spellEnd"/>
      <w:r w:rsidRPr="00540D49">
        <w:rPr>
          <w:rFonts w:ascii="Century Gothic" w:hAnsi="Century Gothic"/>
          <w:sz w:val="20"/>
          <w:szCs w:val="20"/>
        </w:rPr>
        <w:t xml:space="preserve">, Álvaro Obregón, CP 01020, Ciudad de México. </w:t>
      </w:r>
    </w:p>
    <w:p w:rsidR="00540D49" w:rsidRPr="00540D49" w:rsidRDefault="00540D49" w:rsidP="00540D49">
      <w:pPr>
        <w:pStyle w:val="Sinespaciado"/>
        <w:ind w:left="1080"/>
        <w:rPr>
          <w:rFonts w:ascii="Century Gothic" w:hAnsi="Century Gothic"/>
          <w:sz w:val="20"/>
          <w:szCs w:val="20"/>
        </w:rPr>
      </w:pPr>
      <w:r w:rsidRPr="00540D49">
        <w:rPr>
          <w:rFonts w:ascii="Century Gothic" w:hAnsi="Century Gothic"/>
          <w:sz w:val="20"/>
          <w:szCs w:val="20"/>
        </w:rPr>
        <w:t xml:space="preserve">• Vía telefónica: En el interior de la República al 800 11 28 700 y en la Ciudad de México 55 2000 2000. • Presencial: En el módulo 3 de la SFP en Av. Insurgentes Sur No. 1735, PB, Guadalupe </w:t>
      </w:r>
      <w:proofErr w:type="spellStart"/>
      <w:r w:rsidRPr="00540D49">
        <w:rPr>
          <w:rFonts w:ascii="Century Gothic" w:hAnsi="Century Gothic"/>
          <w:sz w:val="20"/>
          <w:szCs w:val="20"/>
        </w:rPr>
        <w:t>Inn</w:t>
      </w:r>
      <w:proofErr w:type="spellEnd"/>
      <w:r w:rsidRPr="00540D49">
        <w:rPr>
          <w:rFonts w:ascii="Century Gothic" w:hAnsi="Century Gothic"/>
          <w:sz w:val="20"/>
          <w:szCs w:val="20"/>
        </w:rPr>
        <w:t xml:space="preserve">, Álvaro Obregón, CP 01020, Ciudad de México. </w:t>
      </w:r>
    </w:p>
    <w:p w:rsidR="00540D49" w:rsidRPr="00540D49" w:rsidRDefault="00540D49" w:rsidP="00540D49">
      <w:pPr>
        <w:pStyle w:val="Sinespaciado"/>
        <w:ind w:left="1080"/>
        <w:rPr>
          <w:rFonts w:ascii="Century Gothic" w:hAnsi="Century Gothic"/>
          <w:sz w:val="20"/>
          <w:szCs w:val="20"/>
        </w:rPr>
      </w:pPr>
      <w:r w:rsidRPr="00540D49">
        <w:rPr>
          <w:rFonts w:ascii="Century Gothic" w:hAnsi="Century Gothic"/>
          <w:sz w:val="20"/>
          <w:szCs w:val="20"/>
        </w:rPr>
        <w:t xml:space="preserve">• Aplicación (App) “Denuncia Ciudadana de la Corrupción” </w:t>
      </w:r>
    </w:p>
    <w:p w:rsidR="00540D49" w:rsidRPr="00540D49" w:rsidRDefault="00540D49" w:rsidP="00540D49">
      <w:pPr>
        <w:pStyle w:val="Sinespaciado"/>
        <w:ind w:left="1080"/>
        <w:rPr>
          <w:rFonts w:ascii="Century Gothic" w:hAnsi="Century Gothic"/>
          <w:sz w:val="20"/>
          <w:szCs w:val="20"/>
        </w:rPr>
      </w:pPr>
      <w:r w:rsidRPr="00540D49">
        <w:rPr>
          <w:rFonts w:ascii="Century Gothic" w:hAnsi="Century Gothic"/>
          <w:sz w:val="20"/>
          <w:szCs w:val="20"/>
        </w:rPr>
        <w:t xml:space="preserve">• A los teléfonos: 55 36 01 86 50 (en la Ciudad de México) extensiones 66224 (exclusivo denuncias de funcionarios públicos de la SEP), 66227, 66242, 66243 y 66244, del interior de la República 800 288 66 88 LADA SIN COSTO, en un horario 9:00 a 15:00 y de 16:00 a 18:00 horas, de Lunes a Viernes. </w:t>
      </w:r>
    </w:p>
    <w:p w:rsidR="00540D49" w:rsidRPr="00540D49" w:rsidRDefault="00540D49" w:rsidP="00540D49">
      <w:pPr>
        <w:pStyle w:val="Sinespaciado"/>
        <w:ind w:left="1080"/>
        <w:rPr>
          <w:rFonts w:ascii="Century Gothic" w:hAnsi="Century Gothic"/>
          <w:sz w:val="20"/>
          <w:szCs w:val="20"/>
        </w:rPr>
      </w:pPr>
      <w:r w:rsidRPr="00540D49">
        <w:rPr>
          <w:rFonts w:ascii="Century Gothic" w:hAnsi="Century Gothic"/>
          <w:sz w:val="20"/>
          <w:szCs w:val="20"/>
        </w:rPr>
        <w:t xml:space="preserve">• Acudir de manera personal dentro del referido horario, a las oficinas que ocupa el Área de Quejas de este Órgano Fiscalizador, ubicado en: Av. Universidad 1074, Col. Xoco, C.P. 03330, Benito Juárez, Ciudad de México. </w:t>
      </w:r>
    </w:p>
    <w:p w:rsidR="00540D49" w:rsidRPr="00540D49" w:rsidRDefault="00540D49" w:rsidP="00540D49">
      <w:pPr>
        <w:pStyle w:val="Sinespaciado"/>
        <w:ind w:left="1080"/>
        <w:rPr>
          <w:rFonts w:ascii="Century Gothic" w:hAnsi="Century Gothic" w:cs="Arial"/>
          <w:b/>
          <w:sz w:val="20"/>
          <w:szCs w:val="20"/>
        </w:rPr>
      </w:pPr>
      <w:r w:rsidRPr="00540D49">
        <w:rPr>
          <w:rFonts w:ascii="Century Gothic" w:hAnsi="Century Gothic"/>
          <w:sz w:val="20"/>
          <w:szCs w:val="20"/>
        </w:rPr>
        <w:t>• Ingresar su escrito en la Oficialía de Partes Común, localizada en el referido domicilio de las 9:00 a 15:00 horas. Los beneficiarios interesados, también pueden acudir, previa cita, a las oficinas de la Dirección de Fortalecimiento Institucional ubicadas en Avenida Universidad #1200, 5to piso sector 27, Colonia Xoco, C.P. 03330, Benito Juárez, Ciudad de México o comunicarse al teléfono 55 3600-2511 ext. 65603, 65943 o 65926.</w:t>
      </w:r>
    </w:p>
    <w:p w:rsidR="00540D49" w:rsidRPr="00540D49" w:rsidRDefault="00540D49" w:rsidP="00540D49">
      <w:pPr>
        <w:pStyle w:val="Sinespaciado"/>
        <w:ind w:left="1080"/>
        <w:rPr>
          <w:rFonts w:ascii="Century Gothic" w:hAnsi="Century Gothic" w:cs="Arial"/>
          <w:b/>
          <w:sz w:val="20"/>
          <w:szCs w:val="20"/>
        </w:rPr>
      </w:pPr>
    </w:p>
    <w:p w:rsidR="004B28E6" w:rsidRPr="00540D49" w:rsidRDefault="004B28E6" w:rsidP="00540D49">
      <w:pPr>
        <w:pStyle w:val="Sinespaciado"/>
        <w:numPr>
          <w:ilvl w:val="0"/>
          <w:numId w:val="11"/>
        </w:numPr>
        <w:rPr>
          <w:rFonts w:ascii="Century Gothic" w:hAnsi="Century Gothic" w:cs="Arial"/>
          <w:b/>
          <w:sz w:val="20"/>
          <w:szCs w:val="20"/>
        </w:rPr>
      </w:pPr>
      <w:r w:rsidRPr="00540D49">
        <w:rPr>
          <w:rFonts w:ascii="Century Gothic" w:hAnsi="Century Gothic"/>
          <w:b/>
          <w:sz w:val="20"/>
          <w:szCs w:val="20"/>
        </w:rPr>
        <w:t>El procedimiento para la captura de información en el Sistema Informático de Contraloría Social de acuerdo con lo establecido en la Estrategia Marco.</w:t>
      </w:r>
    </w:p>
    <w:p w:rsidR="004B28E6" w:rsidRPr="00540D49" w:rsidRDefault="004B28E6" w:rsidP="00540D49">
      <w:pPr>
        <w:pStyle w:val="Sinespaciado"/>
        <w:rPr>
          <w:rFonts w:ascii="Century Gothic" w:hAnsi="Century Gothic" w:cs="Arial"/>
          <w:sz w:val="20"/>
          <w:szCs w:val="20"/>
        </w:rPr>
      </w:pPr>
    </w:p>
    <w:p w:rsidR="00540D49" w:rsidRPr="00540D49" w:rsidRDefault="00540D49" w:rsidP="00540D49">
      <w:pPr>
        <w:pStyle w:val="Sinespaciado"/>
        <w:ind w:left="1080"/>
        <w:rPr>
          <w:rFonts w:ascii="Century Gothic" w:hAnsi="Century Gothic"/>
          <w:sz w:val="20"/>
          <w:szCs w:val="20"/>
        </w:rPr>
      </w:pPr>
      <w:r w:rsidRPr="00540D49">
        <w:rPr>
          <w:rFonts w:ascii="Century Gothic" w:hAnsi="Century Gothic"/>
          <w:b/>
          <w:sz w:val="20"/>
          <w:szCs w:val="20"/>
        </w:rPr>
        <w:t>2. Perfil Instancia Ejecutora:</w:t>
      </w:r>
      <w:r w:rsidRPr="00540D49">
        <w:rPr>
          <w:rFonts w:ascii="Century Gothic" w:hAnsi="Century Gothic"/>
          <w:sz w:val="20"/>
          <w:szCs w:val="20"/>
        </w:rPr>
        <w:t xml:space="preserve"> Deberá registrar la siguiente información en el SICS: </w:t>
      </w:r>
    </w:p>
    <w:p w:rsidR="00540D49" w:rsidRDefault="00540D49" w:rsidP="00540D49">
      <w:pPr>
        <w:pStyle w:val="Sinespaciado"/>
        <w:ind w:left="1080"/>
        <w:rPr>
          <w:rFonts w:ascii="Century Gothic" w:hAnsi="Century Gothic"/>
          <w:sz w:val="20"/>
          <w:szCs w:val="20"/>
        </w:rPr>
      </w:pPr>
      <w:r w:rsidRPr="00540D49">
        <w:rPr>
          <w:rFonts w:ascii="Century Gothic" w:hAnsi="Century Gothic"/>
          <w:b/>
          <w:sz w:val="20"/>
          <w:szCs w:val="20"/>
        </w:rPr>
        <w:t>• Programa Estatal de Trabajo de Contraloría Social</w:t>
      </w:r>
      <w:r w:rsidRPr="00540D49">
        <w:rPr>
          <w:rFonts w:ascii="Century Gothic" w:hAnsi="Century Gothic"/>
          <w:sz w:val="20"/>
          <w:szCs w:val="20"/>
        </w:rPr>
        <w:t xml:space="preserve"> (programa de trabajo de la ejecutora) 13 </w:t>
      </w:r>
    </w:p>
    <w:p w:rsidR="00540D49" w:rsidRPr="00540D49" w:rsidRDefault="00540D49" w:rsidP="00540D49">
      <w:pPr>
        <w:pStyle w:val="Sinespaciado"/>
        <w:ind w:left="1080"/>
        <w:rPr>
          <w:rFonts w:ascii="Century Gothic" w:hAnsi="Century Gothic"/>
          <w:sz w:val="20"/>
          <w:szCs w:val="20"/>
        </w:rPr>
      </w:pPr>
      <w:r w:rsidRPr="00540D49">
        <w:rPr>
          <w:rFonts w:ascii="Century Gothic" w:hAnsi="Century Gothic"/>
          <w:b/>
          <w:sz w:val="20"/>
          <w:szCs w:val="20"/>
        </w:rPr>
        <w:t>• Apoyos para vigilar</w:t>
      </w:r>
      <w:r w:rsidRPr="00540D49">
        <w:rPr>
          <w:rFonts w:ascii="Century Gothic" w:hAnsi="Century Gothic"/>
          <w:sz w:val="20"/>
          <w:szCs w:val="20"/>
        </w:rPr>
        <w:t xml:space="preserve"> por cada Comité que tenga conformado </w:t>
      </w:r>
    </w:p>
    <w:p w:rsidR="00540D49" w:rsidRPr="00540D49" w:rsidRDefault="00540D49" w:rsidP="00540D49">
      <w:pPr>
        <w:pStyle w:val="Sinespaciado"/>
        <w:ind w:left="1080"/>
        <w:rPr>
          <w:rFonts w:ascii="Century Gothic" w:hAnsi="Century Gothic"/>
          <w:sz w:val="20"/>
          <w:szCs w:val="20"/>
        </w:rPr>
      </w:pPr>
      <w:r w:rsidRPr="00540D49">
        <w:rPr>
          <w:rFonts w:ascii="Century Gothic" w:hAnsi="Century Gothic"/>
          <w:b/>
          <w:sz w:val="20"/>
          <w:szCs w:val="20"/>
        </w:rPr>
        <w:t>• Comités de Contraloría Social</w:t>
      </w:r>
      <w:r w:rsidRPr="00540D49">
        <w:rPr>
          <w:rFonts w:ascii="Century Gothic" w:hAnsi="Century Gothic"/>
          <w:sz w:val="20"/>
          <w:szCs w:val="20"/>
        </w:rPr>
        <w:t xml:space="preserve"> – Se deberán registrar en un plazo no mayor a 15 días hábiles posteriores a la constitución. </w:t>
      </w:r>
    </w:p>
    <w:p w:rsidR="00540D49" w:rsidRDefault="00540D49" w:rsidP="00540D49">
      <w:pPr>
        <w:pStyle w:val="Sinespaciado"/>
        <w:ind w:left="1080"/>
        <w:rPr>
          <w:rFonts w:ascii="Century Gothic" w:hAnsi="Century Gothic"/>
          <w:sz w:val="20"/>
          <w:szCs w:val="20"/>
        </w:rPr>
      </w:pPr>
      <w:r w:rsidRPr="00540D49">
        <w:rPr>
          <w:rFonts w:ascii="Century Gothic" w:hAnsi="Century Gothic"/>
          <w:b/>
          <w:sz w:val="20"/>
          <w:szCs w:val="20"/>
        </w:rPr>
        <w:t>• Reuniones</w:t>
      </w:r>
      <w:r w:rsidRPr="00540D49">
        <w:rPr>
          <w:rFonts w:ascii="Century Gothic" w:hAnsi="Century Gothic"/>
          <w:sz w:val="20"/>
          <w:szCs w:val="20"/>
        </w:rPr>
        <w:t xml:space="preserve"> – Registro de las minutas en un plazo no mayor a (10) días hábiles posterior a la reunión. </w:t>
      </w:r>
    </w:p>
    <w:p w:rsidR="00680DB8" w:rsidRDefault="00540D49" w:rsidP="00540D49">
      <w:pPr>
        <w:pStyle w:val="Sinespaciado"/>
        <w:ind w:left="1080"/>
        <w:rPr>
          <w:rFonts w:ascii="Century Gothic" w:hAnsi="Century Gothic"/>
          <w:sz w:val="20"/>
          <w:szCs w:val="20"/>
        </w:rPr>
      </w:pPr>
      <w:r w:rsidRPr="00540D49">
        <w:rPr>
          <w:rFonts w:ascii="Century Gothic" w:hAnsi="Century Gothic"/>
          <w:b/>
          <w:sz w:val="20"/>
          <w:szCs w:val="20"/>
        </w:rPr>
        <w:t>• Informes</w:t>
      </w:r>
      <w:r w:rsidRPr="00540D49">
        <w:rPr>
          <w:rFonts w:ascii="Century Gothic" w:hAnsi="Century Gothic"/>
          <w:sz w:val="20"/>
          <w:szCs w:val="20"/>
        </w:rPr>
        <w:t xml:space="preserve"> – Registro de los informes en un plazo no mayor a (10) días hábiles posterior a la recopilación del Informe. </w:t>
      </w:r>
    </w:p>
    <w:p w:rsidR="00680DB8" w:rsidRDefault="00680DB8" w:rsidP="00540D49">
      <w:pPr>
        <w:pStyle w:val="Sinespaciado"/>
        <w:ind w:left="1080"/>
        <w:rPr>
          <w:rFonts w:ascii="Century Gothic" w:hAnsi="Century Gothic"/>
          <w:sz w:val="20"/>
          <w:szCs w:val="20"/>
        </w:rPr>
      </w:pPr>
    </w:p>
    <w:p w:rsidR="00680DB8" w:rsidRDefault="00540D49" w:rsidP="00540D49">
      <w:pPr>
        <w:pStyle w:val="Sinespaciado"/>
        <w:ind w:left="1080"/>
        <w:rPr>
          <w:rFonts w:ascii="Century Gothic" w:hAnsi="Century Gothic"/>
          <w:sz w:val="20"/>
          <w:szCs w:val="20"/>
        </w:rPr>
      </w:pPr>
      <w:r w:rsidRPr="00540D49">
        <w:rPr>
          <w:rFonts w:ascii="Century Gothic" w:hAnsi="Century Gothic"/>
          <w:sz w:val="20"/>
          <w:szCs w:val="20"/>
        </w:rPr>
        <w:t>Nota: Los criterios de funcionamiento del SICS definen que no es posible registrar en este sistema ninguna ejecutora que no tenga asociado un recurso económico para su vigilancia. Por lo anterior, solamente se generarán las claves de acceso al SICS y las cartas responsivas de aquellas IPES que reciban recursos económicos en el marco del Programa para el ejercicio fiscal vigente.</w:t>
      </w:r>
    </w:p>
    <w:p w:rsidR="00680DB8" w:rsidRDefault="00680DB8" w:rsidP="00540D49">
      <w:pPr>
        <w:pStyle w:val="Sinespaciado"/>
        <w:ind w:left="1080"/>
        <w:rPr>
          <w:rFonts w:ascii="Century Gothic" w:hAnsi="Century Gothic"/>
          <w:sz w:val="20"/>
          <w:szCs w:val="20"/>
        </w:rPr>
      </w:pPr>
    </w:p>
    <w:p w:rsidR="00680DB8" w:rsidRDefault="00680DB8" w:rsidP="00540D49">
      <w:pPr>
        <w:pStyle w:val="Sinespaciado"/>
        <w:ind w:left="1080"/>
        <w:rPr>
          <w:rFonts w:ascii="Century Gothic" w:hAnsi="Century Gothic"/>
          <w:sz w:val="20"/>
          <w:szCs w:val="20"/>
        </w:rPr>
      </w:pPr>
    </w:p>
    <w:p w:rsidR="00680DB8" w:rsidRDefault="00680DB8" w:rsidP="00540D49">
      <w:pPr>
        <w:pStyle w:val="Sinespaciado"/>
        <w:ind w:left="1080"/>
        <w:rPr>
          <w:rFonts w:ascii="Century Gothic" w:hAnsi="Century Gothic"/>
          <w:sz w:val="20"/>
          <w:szCs w:val="20"/>
        </w:rPr>
      </w:pPr>
    </w:p>
    <w:p w:rsidR="004B28E6" w:rsidRPr="00540D49" w:rsidRDefault="00540D49" w:rsidP="00540D49">
      <w:pPr>
        <w:pStyle w:val="Sinespaciado"/>
        <w:ind w:left="1080"/>
        <w:rPr>
          <w:rFonts w:ascii="Century Gothic" w:hAnsi="Century Gothic" w:cs="Arial"/>
          <w:sz w:val="20"/>
          <w:szCs w:val="20"/>
        </w:rPr>
      </w:pPr>
      <w:r w:rsidRPr="00540D49">
        <w:rPr>
          <w:rFonts w:ascii="Century Gothic" w:hAnsi="Century Gothic"/>
          <w:sz w:val="20"/>
          <w:szCs w:val="20"/>
        </w:rPr>
        <w:t xml:space="preserve"> Es importante mencionar que para el ejercicio fiscal 2023 el módulo de registro de materiales del SICS se encontrará inhabilitado por lo cual el material de capacitación y difusión se deberá publicar en la página institucional en los plazos establecidos en el PATCS.</w:t>
      </w:r>
    </w:p>
    <w:p w:rsidR="004B28E6" w:rsidRPr="00540D49" w:rsidRDefault="004B28E6" w:rsidP="00540D49">
      <w:pPr>
        <w:pStyle w:val="Sinespaciado"/>
        <w:rPr>
          <w:rFonts w:ascii="Century Gothic" w:hAnsi="Century Gothic" w:cs="Arial"/>
          <w:sz w:val="20"/>
          <w:szCs w:val="20"/>
        </w:rPr>
      </w:pPr>
    </w:p>
    <w:p w:rsidR="004B28E6" w:rsidRPr="00540D49" w:rsidRDefault="004B28E6" w:rsidP="00540D49">
      <w:pPr>
        <w:pStyle w:val="Sinespaciado"/>
        <w:rPr>
          <w:rFonts w:ascii="Century Gothic" w:hAnsi="Century Gothic" w:cs="Arial"/>
          <w:sz w:val="20"/>
          <w:szCs w:val="20"/>
        </w:rPr>
      </w:pPr>
    </w:p>
    <w:p w:rsidR="00675568" w:rsidRPr="00540D49" w:rsidRDefault="00675568" w:rsidP="00540D49">
      <w:pPr>
        <w:pStyle w:val="Sinespaciado"/>
        <w:rPr>
          <w:rFonts w:ascii="Century Gothic" w:hAnsi="Century Gothic" w:cs="Arial"/>
          <w:sz w:val="20"/>
          <w:szCs w:val="20"/>
        </w:rPr>
      </w:pPr>
      <w:bookmarkStart w:id="0" w:name="_GoBack"/>
      <w:bookmarkEnd w:id="0"/>
    </w:p>
    <w:sectPr w:rsidR="00675568" w:rsidRPr="00540D49">
      <w:headerReference w:type="even" r:id="rId11"/>
      <w:headerReference w:type="default" r:id="rId12"/>
      <w:footerReference w:type="even" r:id="rId13"/>
      <w:footerReference w:type="default" r:id="rId14"/>
      <w:headerReference w:type="first" r:id="rId15"/>
      <w:footerReference w:type="first" r:id="rId16"/>
      <w:pgSz w:w="12240" w:h="15840"/>
      <w:pgMar w:top="2484" w:right="1133" w:bottom="1503" w:left="950" w:header="1368" w:footer="7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309" w:rsidRDefault="00DE6309">
      <w:pPr>
        <w:spacing w:after="0" w:line="240" w:lineRule="auto"/>
      </w:pPr>
      <w:r>
        <w:separator/>
      </w:r>
    </w:p>
  </w:endnote>
  <w:endnote w:type="continuationSeparator" w:id="0">
    <w:p w:rsidR="00DE6309" w:rsidRDefault="00DE6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802" w:rsidRDefault="00872062">
    <w:pPr>
      <w:spacing w:after="0" w:line="259" w:lineRule="auto"/>
      <w:ind w:right="43"/>
      <w:jc w:val="right"/>
    </w:pPr>
    <w:r>
      <w:fldChar w:fldCharType="begin"/>
    </w:r>
    <w:r>
      <w:instrText xml:space="preserve"> PAGE   \* MERGEFORMAT </w:instrText>
    </w:r>
    <w:r>
      <w:fldChar w:fldCharType="separate"/>
    </w:r>
    <w:r>
      <w:rPr>
        <w:sz w:val="32"/>
      </w:rPr>
      <w:t>1</w:t>
    </w:r>
    <w:r>
      <w:rPr>
        <w:sz w:val="3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802" w:rsidRDefault="00872062">
    <w:pPr>
      <w:spacing w:after="0" w:line="259" w:lineRule="auto"/>
      <w:ind w:right="43"/>
      <w:jc w:val="right"/>
    </w:pPr>
    <w:r>
      <w:fldChar w:fldCharType="begin"/>
    </w:r>
    <w:r>
      <w:instrText xml:space="preserve"> PAGE   \* MERGEFORMAT </w:instrText>
    </w:r>
    <w:r>
      <w:fldChar w:fldCharType="separate"/>
    </w:r>
    <w:r w:rsidR="00E61EF2" w:rsidRPr="00E61EF2">
      <w:rPr>
        <w:noProof/>
        <w:sz w:val="32"/>
      </w:rPr>
      <w:t>13</w:t>
    </w:r>
    <w:r>
      <w:rPr>
        <w:sz w:val="3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802" w:rsidRDefault="00872062">
    <w:pPr>
      <w:spacing w:after="0" w:line="259" w:lineRule="auto"/>
      <w:ind w:right="43"/>
      <w:jc w:val="right"/>
    </w:pPr>
    <w:r>
      <w:fldChar w:fldCharType="begin"/>
    </w:r>
    <w:r>
      <w:instrText xml:space="preserve"> PAGE   \* MERGEFORMAT </w:instrText>
    </w:r>
    <w:r>
      <w:fldChar w:fldCharType="separate"/>
    </w:r>
    <w:r>
      <w:rPr>
        <w:sz w:val="32"/>
      </w:rPr>
      <w:t>1</w:t>
    </w:r>
    <w:r>
      <w:rPr>
        <w:sz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309" w:rsidRDefault="00DE6309">
      <w:pPr>
        <w:spacing w:after="0" w:line="240" w:lineRule="auto"/>
      </w:pPr>
      <w:r>
        <w:separator/>
      </w:r>
    </w:p>
  </w:footnote>
  <w:footnote w:type="continuationSeparator" w:id="0">
    <w:p w:rsidR="00DE6309" w:rsidRDefault="00DE6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802" w:rsidRDefault="00872062">
    <w:pPr>
      <w:spacing w:after="0" w:line="259" w:lineRule="auto"/>
      <w:ind w:left="1123" w:right="0"/>
      <w:jc w:val="left"/>
    </w:pPr>
    <w:r>
      <w:rPr>
        <w:sz w:val="24"/>
      </w:rPr>
      <w:t>UNIVERSIDAD AUTÓNOMA DE QUERÉTARO</w:t>
    </w:r>
  </w:p>
  <w:p w:rsidR="00D45802" w:rsidRDefault="00872062">
    <w:pPr>
      <w:tabs>
        <w:tab w:val="center" w:pos="2729"/>
        <w:tab w:val="right" w:pos="10853"/>
      </w:tabs>
      <w:spacing w:after="0" w:line="259" w:lineRule="auto"/>
      <w:ind w:right="-696"/>
      <w:jc w:val="left"/>
    </w:pPr>
    <w:r>
      <w:tab/>
    </w:r>
    <w:r>
      <w:rPr>
        <w:sz w:val="24"/>
      </w:rPr>
      <w:t xml:space="preserve">SECRETARÍA </w:t>
    </w:r>
    <w:r>
      <w:rPr>
        <w:sz w:val="26"/>
      </w:rPr>
      <w:t xml:space="preserve">DE LA </w:t>
    </w:r>
    <w:r>
      <w:rPr>
        <w:sz w:val="24"/>
      </w:rPr>
      <w:t>CONTRALORÍA</w:t>
    </w:r>
    <w:r>
      <w:rPr>
        <w:sz w:val="24"/>
      </w:rPr>
      <w:tab/>
    </w:r>
    <w:proofErr w:type="spellStart"/>
    <w:r>
      <w:rPr>
        <w:sz w:val="40"/>
      </w:rPr>
      <w:t>ContraloríaSocial</w:t>
    </w:r>
    <w:proofErr w:type="spellEnd"/>
  </w:p>
  <w:p w:rsidR="00D45802" w:rsidRDefault="00872062">
    <w:pPr>
      <w:spacing w:after="0" w:line="259" w:lineRule="auto"/>
      <w:ind w:left="1114" w:right="0"/>
      <w:jc w:val="left"/>
    </w:pPr>
    <w:r>
      <w:rPr>
        <w:sz w:val="24"/>
      </w:rPr>
      <w:t>CONTRALORÍA SOCIAL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802" w:rsidRDefault="00591FB8" w:rsidP="00591FB8">
    <w:pPr>
      <w:spacing w:after="0" w:line="259" w:lineRule="auto"/>
      <w:ind w:right="0"/>
      <w:jc w:val="left"/>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4397375</wp:posOffset>
              </wp:positionH>
              <wp:positionV relativeFrom="paragraph">
                <wp:posOffset>-316230</wp:posOffset>
              </wp:positionV>
              <wp:extent cx="2324100" cy="89535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2324100" cy="895350"/>
                      </a:xfrm>
                      <a:prstGeom prst="rect">
                        <a:avLst/>
                      </a:prstGeom>
                      <a:solidFill>
                        <a:schemeClr val="lt1"/>
                      </a:solidFill>
                      <a:ln w="6350">
                        <a:noFill/>
                      </a:ln>
                    </wps:spPr>
                    <wps:txbx>
                      <w:txbxContent>
                        <w:p w:rsidR="00591FB8" w:rsidRDefault="00591FB8">
                          <w:r>
                            <w:rPr>
                              <w:noProof/>
                            </w:rPr>
                            <w:drawing>
                              <wp:inline distT="0" distB="0" distL="0" distR="0" wp14:anchorId="26CFE649" wp14:editId="10C243AE">
                                <wp:extent cx="2134870" cy="1001448"/>
                                <wp:effectExtent l="0" t="0" r="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4870" cy="10014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6" type="#_x0000_t202" style="position:absolute;margin-left:346.25pt;margin-top:-24.9pt;width:183pt;height:7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" fillcolor="white [3201]" stroked="f" strokeweight=".5pt">
              <v:textbox>
                <w:txbxContent>
                  <w:p w:rsidR="00591FB8" w:rsidRDefault="00591FB8">
                    <w:r>
                      <w:rPr>
                        <w:noProof/>
                      </w:rPr>
                      <w:drawing>
                        <wp:inline distT="0" distB="0" distL="0" distR="0" wp14:anchorId="26CFE649" wp14:editId="10C243AE">
                          <wp:extent cx="2134870" cy="1001448"/>
                          <wp:effectExtent l="0" t="0" r="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4870" cy="1001448"/>
                                  </a:xfrm>
                                  <a:prstGeom prst="rect">
                                    <a:avLst/>
                                  </a:prstGeom>
                                  <a:noFill/>
                                  <a:ln>
                                    <a:noFill/>
                                  </a:ln>
                                </pic:spPr>
                              </pic:pic>
                            </a:graphicData>
                          </a:graphic>
                        </wp:inline>
                      </w:drawing>
                    </w:r>
                  </w:p>
                </w:txbxContent>
              </v:textbox>
            </v:shape>
          </w:pict>
        </mc:Fallback>
      </mc:AlternateContent>
    </w:r>
    <w:r w:rsidR="00675568" w:rsidRPr="009F381E">
      <w:rPr>
        <w:rFonts w:ascii="Arial" w:hAnsi="Arial" w:cs="Arial"/>
        <w:noProof/>
      </w:rPr>
      <w:drawing>
        <wp:anchor distT="0" distB="0" distL="114300" distR="114300" simplePos="0" relativeHeight="251661312" behindDoc="0" locked="0" layoutInCell="1" allowOverlap="0" wp14:anchorId="1B067E01" wp14:editId="631CBA96">
          <wp:simplePos x="0" y="0"/>
          <wp:positionH relativeFrom="page">
            <wp:posOffset>466725</wp:posOffset>
          </wp:positionH>
          <wp:positionV relativeFrom="topMargin">
            <wp:posOffset>685800</wp:posOffset>
          </wp:positionV>
          <wp:extent cx="801624" cy="853699"/>
          <wp:effectExtent l="0" t="0" r="0" b="3810"/>
          <wp:wrapNone/>
          <wp:docPr id="4" name="Picture 2909"/>
          <wp:cNvGraphicFramePr/>
          <a:graphic xmlns:a="http://schemas.openxmlformats.org/drawingml/2006/main">
            <a:graphicData uri="http://schemas.openxmlformats.org/drawingml/2006/picture">
              <pic:pic xmlns:pic="http://schemas.openxmlformats.org/drawingml/2006/picture">
                <pic:nvPicPr>
                  <pic:cNvPr id="2909" name="Picture 2909"/>
                  <pic:cNvPicPr/>
                </pic:nvPicPr>
                <pic:blipFill>
                  <a:blip r:embed="rId2"/>
                  <a:stretch>
                    <a:fillRect/>
                  </a:stretch>
                </pic:blipFill>
                <pic:spPr>
                  <a:xfrm>
                    <a:off x="0" y="0"/>
                    <a:ext cx="801624" cy="853699"/>
                  </a:xfrm>
                  <a:prstGeom prst="rect">
                    <a:avLst/>
                  </a:prstGeom>
                </pic:spPr>
              </pic:pic>
            </a:graphicData>
          </a:graphic>
        </wp:anchor>
      </w:drawing>
    </w:r>
    <w:r>
      <w:rPr>
        <w:sz w:val="24"/>
      </w:rPr>
      <w:t xml:space="preserve">                    UN</w:t>
    </w:r>
    <w:r w:rsidR="006E0193">
      <w:rPr>
        <w:sz w:val="24"/>
      </w:rPr>
      <w:t>IVERSIDAD</w:t>
    </w:r>
    <w:r w:rsidR="00872062">
      <w:rPr>
        <w:sz w:val="24"/>
      </w:rPr>
      <w:t xml:space="preserve"> AUTÓNOMA DE QUERÉTARO</w:t>
    </w:r>
    <w:r w:rsidR="00675568">
      <w:rPr>
        <w:sz w:val="24"/>
      </w:rPr>
      <w:t xml:space="preserve">  </w:t>
    </w:r>
    <w:r>
      <w:rPr>
        <w:noProof/>
      </w:rPr>
      <w:t xml:space="preserve">                                                                   </w:t>
    </w:r>
  </w:p>
  <w:p w:rsidR="00D45802" w:rsidRDefault="00872062">
    <w:pPr>
      <w:tabs>
        <w:tab w:val="center" w:pos="2729"/>
        <w:tab w:val="right" w:pos="10853"/>
      </w:tabs>
      <w:spacing w:after="0" w:line="259" w:lineRule="auto"/>
      <w:ind w:right="-696"/>
      <w:jc w:val="left"/>
    </w:pPr>
    <w:r>
      <w:tab/>
    </w:r>
    <w:r w:rsidR="006E0193">
      <w:t xml:space="preserve"> </w:t>
    </w:r>
    <w:r>
      <w:rPr>
        <w:sz w:val="24"/>
      </w:rPr>
      <w:t xml:space="preserve">SECRETARÍA </w:t>
    </w:r>
    <w:r>
      <w:rPr>
        <w:sz w:val="26"/>
      </w:rPr>
      <w:t xml:space="preserve">DE LA </w:t>
    </w:r>
    <w:r>
      <w:rPr>
        <w:sz w:val="24"/>
      </w:rPr>
      <w:t>CONTRALORÍA</w:t>
    </w:r>
    <w:r w:rsidR="00591FB8">
      <w:rPr>
        <w:sz w:val="24"/>
      </w:rPr>
      <w:t xml:space="preserve">                                                 </w:t>
    </w:r>
    <w:r>
      <w:rPr>
        <w:sz w:val="24"/>
      </w:rPr>
      <w:tab/>
    </w:r>
    <w:r w:rsidR="004C400D">
      <w:rPr>
        <w:sz w:val="24"/>
      </w:rPr>
      <w:t xml:space="preserve"> </w:t>
    </w:r>
  </w:p>
  <w:p w:rsidR="00D45802" w:rsidRDefault="00872062">
    <w:pPr>
      <w:spacing w:after="0" w:line="259" w:lineRule="auto"/>
      <w:ind w:left="1114" w:right="0"/>
      <w:jc w:val="left"/>
    </w:pPr>
    <w:r>
      <w:rPr>
        <w:sz w:val="24"/>
      </w:rPr>
      <w:t>CONTRALORÍA SOCIAL</w:t>
    </w:r>
    <w:r w:rsidR="00591FB8">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802" w:rsidRDefault="00872062">
    <w:pPr>
      <w:spacing w:after="0" w:line="259" w:lineRule="auto"/>
      <w:ind w:left="1123" w:right="0"/>
      <w:jc w:val="left"/>
    </w:pPr>
    <w:r>
      <w:rPr>
        <w:sz w:val="24"/>
      </w:rPr>
      <w:t>UNIVERSIDAD AUTÓNOMA DE QUERÉTARO</w:t>
    </w:r>
  </w:p>
  <w:p w:rsidR="00D45802" w:rsidRDefault="00872062">
    <w:pPr>
      <w:tabs>
        <w:tab w:val="center" w:pos="2729"/>
        <w:tab w:val="right" w:pos="10853"/>
      </w:tabs>
      <w:spacing w:after="0" w:line="259" w:lineRule="auto"/>
      <w:ind w:right="-696"/>
      <w:jc w:val="left"/>
    </w:pPr>
    <w:r>
      <w:tab/>
    </w:r>
    <w:r>
      <w:rPr>
        <w:sz w:val="24"/>
      </w:rPr>
      <w:t xml:space="preserve">SECRETARÍA </w:t>
    </w:r>
    <w:r>
      <w:rPr>
        <w:sz w:val="26"/>
      </w:rPr>
      <w:t xml:space="preserve">DE LA </w:t>
    </w:r>
    <w:r>
      <w:rPr>
        <w:sz w:val="24"/>
      </w:rPr>
      <w:t>CONTRALORÍA</w:t>
    </w:r>
    <w:r>
      <w:rPr>
        <w:sz w:val="24"/>
      </w:rPr>
      <w:tab/>
    </w:r>
    <w:proofErr w:type="spellStart"/>
    <w:r>
      <w:rPr>
        <w:sz w:val="40"/>
      </w:rPr>
      <w:t>ContraloríaSocial</w:t>
    </w:r>
    <w:proofErr w:type="spellEnd"/>
  </w:p>
  <w:p w:rsidR="00D45802" w:rsidRDefault="00872062">
    <w:pPr>
      <w:spacing w:after="0" w:line="259" w:lineRule="auto"/>
      <w:ind w:left="1114" w:right="0"/>
      <w:jc w:val="left"/>
    </w:pPr>
    <w:r>
      <w:rPr>
        <w:sz w:val="24"/>
      </w:rPr>
      <w:t>CONTRALORÍA SOCIAL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7.5pt;height:7.5pt;visibility:visible;mso-wrap-style:square" o:bullet="t">
        <v:imagedata r:id="rId1" o:title=""/>
      </v:shape>
    </w:pict>
  </w:numPicBullet>
  <w:abstractNum w:abstractNumId="0" w15:restartNumberingAfterBreak="0">
    <w:nsid w:val="00C364FA"/>
    <w:multiLevelType w:val="hybridMultilevel"/>
    <w:tmpl w:val="E4342BCC"/>
    <w:lvl w:ilvl="0" w:tplc="68CCEB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BE3311"/>
    <w:multiLevelType w:val="hybridMultilevel"/>
    <w:tmpl w:val="98AEF514"/>
    <w:lvl w:ilvl="0" w:tplc="B7AE301E">
      <w:start w:val="1"/>
      <w:numFmt w:val="decimal"/>
      <w:lvlText w:val="%1."/>
      <w:lvlJc w:val="left"/>
      <w:pPr>
        <w:ind w:left="6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602E742">
      <w:start w:val="1"/>
      <w:numFmt w:val="lowerLetter"/>
      <w:lvlText w:val="%2"/>
      <w:lvlJc w:val="left"/>
      <w:pPr>
        <w:ind w:left="1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7EAA40">
      <w:start w:val="1"/>
      <w:numFmt w:val="lowerRoman"/>
      <w:lvlText w:val="%3"/>
      <w:lvlJc w:val="left"/>
      <w:pPr>
        <w:ind w:left="2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AC8C3A">
      <w:start w:val="1"/>
      <w:numFmt w:val="decimal"/>
      <w:lvlText w:val="%4"/>
      <w:lvlJc w:val="left"/>
      <w:pPr>
        <w:ind w:left="2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55ABC8A">
      <w:start w:val="1"/>
      <w:numFmt w:val="lowerLetter"/>
      <w:lvlText w:val="%5"/>
      <w:lvlJc w:val="left"/>
      <w:pPr>
        <w:ind w:left="3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C2BAEE">
      <w:start w:val="1"/>
      <w:numFmt w:val="lowerRoman"/>
      <w:lvlText w:val="%6"/>
      <w:lvlJc w:val="left"/>
      <w:pPr>
        <w:ind w:left="4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52430A">
      <w:start w:val="1"/>
      <w:numFmt w:val="decimal"/>
      <w:lvlText w:val="%7"/>
      <w:lvlJc w:val="left"/>
      <w:pPr>
        <w:ind w:left="4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08655A">
      <w:start w:val="1"/>
      <w:numFmt w:val="lowerLetter"/>
      <w:lvlText w:val="%8"/>
      <w:lvlJc w:val="left"/>
      <w:pPr>
        <w:ind w:left="5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962D110">
      <w:start w:val="1"/>
      <w:numFmt w:val="lowerRoman"/>
      <w:lvlText w:val="%9"/>
      <w:lvlJc w:val="left"/>
      <w:pPr>
        <w:ind w:left="6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9CC57B6"/>
    <w:multiLevelType w:val="hybridMultilevel"/>
    <w:tmpl w:val="3BBCE4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E156A8"/>
    <w:multiLevelType w:val="hybridMultilevel"/>
    <w:tmpl w:val="7B5AA7EA"/>
    <w:lvl w:ilvl="0" w:tplc="2586D0BE">
      <w:start w:val="1"/>
      <w:numFmt w:val="bullet"/>
      <w:lvlText w:val="•"/>
      <w:lvlJc w:val="left"/>
      <w:pPr>
        <w:ind w:left="708"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1" w:tplc="94BED070">
      <w:start w:val="1"/>
      <w:numFmt w:val="bullet"/>
      <w:lvlText w:val="o"/>
      <w:lvlJc w:val="left"/>
      <w:pPr>
        <w:ind w:left="1440"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2" w:tplc="CE8A0826">
      <w:start w:val="1"/>
      <w:numFmt w:val="bullet"/>
      <w:lvlText w:val="▪"/>
      <w:lvlJc w:val="left"/>
      <w:pPr>
        <w:ind w:left="2160"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3" w:tplc="1BBA05BC">
      <w:start w:val="1"/>
      <w:numFmt w:val="bullet"/>
      <w:lvlText w:val="•"/>
      <w:lvlJc w:val="left"/>
      <w:pPr>
        <w:ind w:left="288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4" w:tplc="39E2FD58">
      <w:start w:val="1"/>
      <w:numFmt w:val="bullet"/>
      <w:lvlText w:val="o"/>
      <w:lvlJc w:val="left"/>
      <w:pPr>
        <w:ind w:left="3600"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5" w:tplc="CADE2978">
      <w:start w:val="1"/>
      <w:numFmt w:val="bullet"/>
      <w:lvlText w:val="▪"/>
      <w:lvlJc w:val="left"/>
      <w:pPr>
        <w:ind w:left="4320"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6" w:tplc="5B08B57E">
      <w:start w:val="1"/>
      <w:numFmt w:val="bullet"/>
      <w:lvlText w:val="•"/>
      <w:lvlJc w:val="left"/>
      <w:pPr>
        <w:ind w:left="5040" w:firstLine="0"/>
      </w:pPr>
      <w:rPr>
        <w:rFonts w:ascii="Arial" w:eastAsia="Arial" w:hAnsi="Arial" w:cs="Arial"/>
        <w:b w:val="0"/>
        <w:i w:val="0"/>
        <w:strike w:val="0"/>
        <w:dstrike w:val="0"/>
        <w:color w:val="000000"/>
        <w:sz w:val="23"/>
        <w:szCs w:val="23"/>
        <w:u w:val="none" w:color="000000"/>
        <w:effect w:val="none"/>
        <w:bdr w:val="none" w:sz="0" w:space="0" w:color="auto" w:frame="1"/>
        <w:vertAlign w:val="baseline"/>
      </w:rPr>
    </w:lvl>
    <w:lvl w:ilvl="7" w:tplc="5198BBF2">
      <w:start w:val="1"/>
      <w:numFmt w:val="bullet"/>
      <w:lvlText w:val="o"/>
      <w:lvlJc w:val="left"/>
      <w:pPr>
        <w:ind w:left="5760"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lvl w:ilvl="8" w:tplc="BB400DF8">
      <w:start w:val="1"/>
      <w:numFmt w:val="bullet"/>
      <w:lvlText w:val="▪"/>
      <w:lvlJc w:val="left"/>
      <w:pPr>
        <w:ind w:left="6480" w:firstLine="0"/>
      </w:pPr>
      <w:rPr>
        <w:rFonts w:ascii="Segoe UI Symbol" w:eastAsia="Segoe UI Symbol" w:hAnsi="Segoe UI Symbol" w:cs="Segoe UI Symbol"/>
        <w:b w:val="0"/>
        <w:i w:val="0"/>
        <w:strike w:val="0"/>
        <w:dstrike w:val="0"/>
        <w:color w:val="000000"/>
        <w:sz w:val="23"/>
        <w:szCs w:val="23"/>
        <w:u w:val="none" w:color="000000"/>
        <w:effect w:val="none"/>
        <w:bdr w:val="none" w:sz="0" w:space="0" w:color="auto" w:frame="1"/>
        <w:vertAlign w:val="baseline"/>
      </w:rPr>
    </w:lvl>
  </w:abstractNum>
  <w:abstractNum w:abstractNumId="4" w15:restartNumberingAfterBreak="0">
    <w:nsid w:val="32761583"/>
    <w:multiLevelType w:val="hybridMultilevel"/>
    <w:tmpl w:val="5CE06EBE"/>
    <w:lvl w:ilvl="0" w:tplc="71C88CFE">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34C1197E"/>
    <w:multiLevelType w:val="hybridMultilevel"/>
    <w:tmpl w:val="51B064AC"/>
    <w:lvl w:ilvl="0" w:tplc="8A3486F6">
      <w:start w:val="1"/>
      <w:numFmt w:val="decimal"/>
      <w:lvlText w:val="%1."/>
      <w:lvlJc w:val="left"/>
      <w:pPr>
        <w:ind w:left="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65835C0">
      <w:start w:val="1"/>
      <w:numFmt w:val="lowerLetter"/>
      <w:lvlText w:val="%2"/>
      <w:lvlJc w:val="left"/>
      <w:pPr>
        <w:ind w:left="14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4E03810">
      <w:start w:val="1"/>
      <w:numFmt w:val="lowerRoman"/>
      <w:lvlText w:val="%3"/>
      <w:lvlJc w:val="left"/>
      <w:pPr>
        <w:ind w:left="21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5FA4876">
      <w:start w:val="1"/>
      <w:numFmt w:val="decimal"/>
      <w:lvlText w:val="%4"/>
      <w:lvlJc w:val="left"/>
      <w:pPr>
        <w:ind w:left="28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194C0B2">
      <w:start w:val="1"/>
      <w:numFmt w:val="lowerLetter"/>
      <w:lvlText w:val="%5"/>
      <w:lvlJc w:val="left"/>
      <w:pPr>
        <w:ind w:left="360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872F240">
      <w:start w:val="1"/>
      <w:numFmt w:val="lowerRoman"/>
      <w:lvlText w:val="%6"/>
      <w:lvlJc w:val="left"/>
      <w:pPr>
        <w:ind w:left="432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D8847DE">
      <w:start w:val="1"/>
      <w:numFmt w:val="decimal"/>
      <w:lvlText w:val="%7"/>
      <w:lvlJc w:val="left"/>
      <w:pPr>
        <w:ind w:left="504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3C8678C">
      <w:start w:val="1"/>
      <w:numFmt w:val="lowerLetter"/>
      <w:lvlText w:val="%8"/>
      <w:lvlJc w:val="left"/>
      <w:pPr>
        <w:ind w:left="576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B1E5ED8">
      <w:start w:val="1"/>
      <w:numFmt w:val="lowerRoman"/>
      <w:lvlText w:val="%9"/>
      <w:lvlJc w:val="left"/>
      <w:pPr>
        <w:ind w:left="64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5181EE3"/>
    <w:multiLevelType w:val="hybridMultilevel"/>
    <w:tmpl w:val="41747EAA"/>
    <w:lvl w:ilvl="0" w:tplc="A044C0B6">
      <w:start w:val="1"/>
      <w:numFmt w:val="bullet"/>
      <w:lvlText w:val=""/>
      <w:lvlPicBulletId w:val="0"/>
      <w:lvlJc w:val="left"/>
      <w:pPr>
        <w:tabs>
          <w:tab w:val="num" w:pos="720"/>
        </w:tabs>
        <w:ind w:left="720" w:hanging="360"/>
      </w:pPr>
      <w:rPr>
        <w:rFonts w:ascii="Symbol" w:hAnsi="Symbol" w:hint="default"/>
      </w:rPr>
    </w:lvl>
    <w:lvl w:ilvl="1" w:tplc="9AC62CE8" w:tentative="1">
      <w:start w:val="1"/>
      <w:numFmt w:val="bullet"/>
      <w:lvlText w:val=""/>
      <w:lvlJc w:val="left"/>
      <w:pPr>
        <w:tabs>
          <w:tab w:val="num" w:pos="1440"/>
        </w:tabs>
        <w:ind w:left="1440" w:hanging="360"/>
      </w:pPr>
      <w:rPr>
        <w:rFonts w:ascii="Symbol" w:hAnsi="Symbol" w:hint="default"/>
      </w:rPr>
    </w:lvl>
    <w:lvl w:ilvl="2" w:tplc="0AE2EE1E" w:tentative="1">
      <w:start w:val="1"/>
      <w:numFmt w:val="bullet"/>
      <w:lvlText w:val=""/>
      <w:lvlJc w:val="left"/>
      <w:pPr>
        <w:tabs>
          <w:tab w:val="num" w:pos="2160"/>
        </w:tabs>
        <w:ind w:left="2160" w:hanging="360"/>
      </w:pPr>
      <w:rPr>
        <w:rFonts w:ascii="Symbol" w:hAnsi="Symbol" w:hint="default"/>
      </w:rPr>
    </w:lvl>
    <w:lvl w:ilvl="3" w:tplc="9BA235DE" w:tentative="1">
      <w:start w:val="1"/>
      <w:numFmt w:val="bullet"/>
      <w:lvlText w:val=""/>
      <w:lvlJc w:val="left"/>
      <w:pPr>
        <w:tabs>
          <w:tab w:val="num" w:pos="2880"/>
        </w:tabs>
        <w:ind w:left="2880" w:hanging="360"/>
      </w:pPr>
      <w:rPr>
        <w:rFonts w:ascii="Symbol" w:hAnsi="Symbol" w:hint="default"/>
      </w:rPr>
    </w:lvl>
    <w:lvl w:ilvl="4" w:tplc="DCCADE78" w:tentative="1">
      <w:start w:val="1"/>
      <w:numFmt w:val="bullet"/>
      <w:lvlText w:val=""/>
      <w:lvlJc w:val="left"/>
      <w:pPr>
        <w:tabs>
          <w:tab w:val="num" w:pos="3600"/>
        </w:tabs>
        <w:ind w:left="3600" w:hanging="360"/>
      </w:pPr>
      <w:rPr>
        <w:rFonts w:ascii="Symbol" w:hAnsi="Symbol" w:hint="default"/>
      </w:rPr>
    </w:lvl>
    <w:lvl w:ilvl="5" w:tplc="3D7E9A34" w:tentative="1">
      <w:start w:val="1"/>
      <w:numFmt w:val="bullet"/>
      <w:lvlText w:val=""/>
      <w:lvlJc w:val="left"/>
      <w:pPr>
        <w:tabs>
          <w:tab w:val="num" w:pos="4320"/>
        </w:tabs>
        <w:ind w:left="4320" w:hanging="360"/>
      </w:pPr>
      <w:rPr>
        <w:rFonts w:ascii="Symbol" w:hAnsi="Symbol" w:hint="default"/>
      </w:rPr>
    </w:lvl>
    <w:lvl w:ilvl="6" w:tplc="4A0AB470" w:tentative="1">
      <w:start w:val="1"/>
      <w:numFmt w:val="bullet"/>
      <w:lvlText w:val=""/>
      <w:lvlJc w:val="left"/>
      <w:pPr>
        <w:tabs>
          <w:tab w:val="num" w:pos="5040"/>
        </w:tabs>
        <w:ind w:left="5040" w:hanging="360"/>
      </w:pPr>
      <w:rPr>
        <w:rFonts w:ascii="Symbol" w:hAnsi="Symbol" w:hint="default"/>
      </w:rPr>
    </w:lvl>
    <w:lvl w:ilvl="7" w:tplc="C6B0FB9C" w:tentative="1">
      <w:start w:val="1"/>
      <w:numFmt w:val="bullet"/>
      <w:lvlText w:val=""/>
      <w:lvlJc w:val="left"/>
      <w:pPr>
        <w:tabs>
          <w:tab w:val="num" w:pos="5760"/>
        </w:tabs>
        <w:ind w:left="5760" w:hanging="360"/>
      </w:pPr>
      <w:rPr>
        <w:rFonts w:ascii="Symbol" w:hAnsi="Symbol" w:hint="default"/>
      </w:rPr>
    </w:lvl>
    <w:lvl w:ilvl="8" w:tplc="4BB6E0E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DAB7D2C"/>
    <w:multiLevelType w:val="hybridMultilevel"/>
    <w:tmpl w:val="955C651E"/>
    <w:lvl w:ilvl="0" w:tplc="CC627A34">
      <w:start w:val="1"/>
      <w:numFmt w:val="bullet"/>
      <w:lvlText w:val=""/>
      <w:lvlJc w:val="left"/>
      <w:pPr>
        <w:ind w:left="708" w:firstLine="0"/>
      </w:pPr>
      <w:rPr>
        <w:rFonts w:ascii="Wingdings" w:eastAsia="Wingdings" w:hAnsi="Wingdings" w:cs="Wingdings"/>
        <w:b w:val="0"/>
        <w:i w:val="0"/>
        <w:strike w:val="0"/>
        <w:dstrike w:val="0"/>
        <w:color w:val="000000"/>
        <w:sz w:val="23"/>
        <w:szCs w:val="23"/>
        <w:u w:val="none" w:color="000000"/>
        <w:effect w:val="none"/>
        <w:bdr w:val="none" w:sz="0" w:space="0" w:color="auto" w:frame="1"/>
        <w:vertAlign w:val="baseline"/>
      </w:rPr>
    </w:lvl>
    <w:lvl w:ilvl="1" w:tplc="94DAD596">
      <w:start w:val="1"/>
      <w:numFmt w:val="bullet"/>
      <w:lvlText w:val="o"/>
      <w:lvlJc w:val="left"/>
      <w:pPr>
        <w:ind w:left="1440" w:firstLine="0"/>
      </w:pPr>
      <w:rPr>
        <w:rFonts w:ascii="Wingdings" w:eastAsia="Wingdings" w:hAnsi="Wingdings" w:cs="Wingdings"/>
        <w:b w:val="0"/>
        <w:i w:val="0"/>
        <w:strike w:val="0"/>
        <w:dstrike w:val="0"/>
        <w:color w:val="000000"/>
        <w:sz w:val="23"/>
        <w:szCs w:val="23"/>
        <w:u w:val="none" w:color="000000"/>
        <w:effect w:val="none"/>
        <w:bdr w:val="none" w:sz="0" w:space="0" w:color="auto" w:frame="1"/>
        <w:vertAlign w:val="baseline"/>
      </w:rPr>
    </w:lvl>
    <w:lvl w:ilvl="2" w:tplc="725487E8">
      <w:start w:val="1"/>
      <w:numFmt w:val="bullet"/>
      <w:lvlText w:val="▪"/>
      <w:lvlJc w:val="left"/>
      <w:pPr>
        <w:ind w:left="2160" w:firstLine="0"/>
      </w:pPr>
      <w:rPr>
        <w:rFonts w:ascii="Wingdings" w:eastAsia="Wingdings" w:hAnsi="Wingdings" w:cs="Wingdings"/>
        <w:b w:val="0"/>
        <w:i w:val="0"/>
        <w:strike w:val="0"/>
        <w:dstrike w:val="0"/>
        <w:color w:val="000000"/>
        <w:sz w:val="23"/>
        <w:szCs w:val="23"/>
        <w:u w:val="none" w:color="000000"/>
        <w:effect w:val="none"/>
        <w:bdr w:val="none" w:sz="0" w:space="0" w:color="auto" w:frame="1"/>
        <w:vertAlign w:val="baseline"/>
      </w:rPr>
    </w:lvl>
    <w:lvl w:ilvl="3" w:tplc="5C827734">
      <w:start w:val="1"/>
      <w:numFmt w:val="bullet"/>
      <w:lvlText w:val="•"/>
      <w:lvlJc w:val="left"/>
      <w:pPr>
        <w:ind w:left="2880" w:firstLine="0"/>
      </w:pPr>
      <w:rPr>
        <w:rFonts w:ascii="Wingdings" w:eastAsia="Wingdings" w:hAnsi="Wingdings" w:cs="Wingdings"/>
        <w:b w:val="0"/>
        <w:i w:val="0"/>
        <w:strike w:val="0"/>
        <w:dstrike w:val="0"/>
        <w:color w:val="000000"/>
        <w:sz w:val="23"/>
        <w:szCs w:val="23"/>
        <w:u w:val="none" w:color="000000"/>
        <w:effect w:val="none"/>
        <w:bdr w:val="none" w:sz="0" w:space="0" w:color="auto" w:frame="1"/>
        <w:vertAlign w:val="baseline"/>
      </w:rPr>
    </w:lvl>
    <w:lvl w:ilvl="4" w:tplc="A8A2FD4C">
      <w:start w:val="1"/>
      <w:numFmt w:val="bullet"/>
      <w:lvlText w:val="o"/>
      <w:lvlJc w:val="left"/>
      <w:pPr>
        <w:ind w:left="3600" w:firstLine="0"/>
      </w:pPr>
      <w:rPr>
        <w:rFonts w:ascii="Wingdings" w:eastAsia="Wingdings" w:hAnsi="Wingdings" w:cs="Wingdings"/>
        <w:b w:val="0"/>
        <w:i w:val="0"/>
        <w:strike w:val="0"/>
        <w:dstrike w:val="0"/>
        <w:color w:val="000000"/>
        <w:sz w:val="23"/>
        <w:szCs w:val="23"/>
        <w:u w:val="none" w:color="000000"/>
        <w:effect w:val="none"/>
        <w:bdr w:val="none" w:sz="0" w:space="0" w:color="auto" w:frame="1"/>
        <w:vertAlign w:val="baseline"/>
      </w:rPr>
    </w:lvl>
    <w:lvl w:ilvl="5" w:tplc="D64E178C">
      <w:start w:val="1"/>
      <w:numFmt w:val="bullet"/>
      <w:lvlText w:val="▪"/>
      <w:lvlJc w:val="left"/>
      <w:pPr>
        <w:ind w:left="4320" w:firstLine="0"/>
      </w:pPr>
      <w:rPr>
        <w:rFonts w:ascii="Wingdings" w:eastAsia="Wingdings" w:hAnsi="Wingdings" w:cs="Wingdings"/>
        <w:b w:val="0"/>
        <w:i w:val="0"/>
        <w:strike w:val="0"/>
        <w:dstrike w:val="0"/>
        <w:color w:val="000000"/>
        <w:sz w:val="23"/>
        <w:szCs w:val="23"/>
        <w:u w:val="none" w:color="000000"/>
        <w:effect w:val="none"/>
        <w:bdr w:val="none" w:sz="0" w:space="0" w:color="auto" w:frame="1"/>
        <w:vertAlign w:val="baseline"/>
      </w:rPr>
    </w:lvl>
    <w:lvl w:ilvl="6" w:tplc="B23E98DC">
      <w:start w:val="1"/>
      <w:numFmt w:val="bullet"/>
      <w:lvlText w:val="•"/>
      <w:lvlJc w:val="left"/>
      <w:pPr>
        <w:ind w:left="5040" w:firstLine="0"/>
      </w:pPr>
      <w:rPr>
        <w:rFonts w:ascii="Wingdings" w:eastAsia="Wingdings" w:hAnsi="Wingdings" w:cs="Wingdings"/>
        <w:b w:val="0"/>
        <w:i w:val="0"/>
        <w:strike w:val="0"/>
        <w:dstrike w:val="0"/>
        <w:color w:val="000000"/>
        <w:sz w:val="23"/>
        <w:szCs w:val="23"/>
        <w:u w:val="none" w:color="000000"/>
        <w:effect w:val="none"/>
        <w:bdr w:val="none" w:sz="0" w:space="0" w:color="auto" w:frame="1"/>
        <w:vertAlign w:val="baseline"/>
      </w:rPr>
    </w:lvl>
    <w:lvl w:ilvl="7" w:tplc="A00446F6">
      <w:start w:val="1"/>
      <w:numFmt w:val="bullet"/>
      <w:lvlText w:val="o"/>
      <w:lvlJc w:val="left"/>
      <w:pPr>
        <w:ind w:left="5760" w:firstLine="0"/>
      </w:pPr>
      <w:rPr>
        <w:rFonts w:ascii="Wingdings" w:eastAsia="Wingdings" w:hAnsi="Wingdings" w:cs="Wingdings"/>
        <w:b w:val="0"/>
        <w:i w:val="0"/>
        <w:strike w:val="0"/>
        <w:dstrike w:val="0"/>
        <w:color w:val="000000"/>
        <w:sz w:val="23"/>
        <w:szCs w:val="23"/>
        <w:u w:val="none" w:color="000000"/>
        <w:effect w:val="none"/>
        <w:bdr w:val="none" w:sz="0" w:space="0" w:color="auto" w:frame="1"/>
        <w:vertAlign w:val="baseline"/>
      </w:rPr>
    </w:lvl>
    <w:lvl w:ilvl="8" w:tplc="9B0A4FAE">
      <w:start w:val="1"/>
      <w:numFmt w:val="bullet"/>
      <w:lvlText w:val="▪"/>
      <w:lvlJc w:val="left"/>
      <w:pPr>
        <w:ind w:left="6480" w:firstLine="0"/>
      </w:pPr>
      <w:rPr>
        <w:rFonts w:ascii="Wingdings" w:eastAsia="Wingdings" w:hAnsi="Wingdings" w:cs="Wingdings"/>
        <w:b w:val="0"/>
        <w:i w:val="0"/>
        <w:strike w:val="0"/>
        <w:dstrike w:val="0"/>
        <w:color w:val="000000"/>
        <w:sz w:val="23"/>
        <w:szCs w:val="23"/>
        <w:u w:val="none" w:color="000000"/>
        <w:effect w:val="none"/>
        <w:bdr w:val="none" w:sz="0" w:space="0" w:color="auto" w:frame="1"/>
        <w:vertAlign w:val="baseline"/>
      </w:rPr>
    </w:lvl>
  </w:abstractNum>
  <w:abstractNum w:abstractNumId="8" w15:restartNumberingAfterBreak="0">
    <w:nsid w:val="4CB92701"/>
    <w:multiLevelType w:val="hybridMultilevel"/>
    <w:tmpl w:val="543E2988"/>
    <w:lvl w:ilvl="0" w:tplc="7DD85744">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6C610300"/>
    <w:multiLevelType w:val="hybridMultilevel"/>
    <w:tmpl w:val="AE0A68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1371358"/>
    <w:multiLevelType w:val="hybridMultilevel"/>
    <w:tmpl w:val="8DEE5320"/>
    <w:lvl w:ilvl="0" w:tplc="77D228B0">
      <w:start w:val="1"/>
      <w:numFmt w:val="decimal"/>
      <w:lvlText w:val="%1."/>
      <w:lvlJc w:val="left"/>
      <w:pPr>
        <w:ind w:left="2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182822C">
      <w:start w:val="1"/>
      <w:numFmt w:val="lowerLetter"/>
      <w:lvlText w:val="%2"/>
      <w:lvlJc w:val="left"/>
      <w:pPr>
        <w:ind w:left="11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9EB680">
      <w:start w:val="1"/>
      <w:numFmt w:val="lowerRoman"/>
      <w:lvlText w:val="%3"/>
      <w:lvlJc w:val="left"/>
      <w:pPr>
        <w:ind w:left="18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36A67E">
      <w:start w:val="1"/>
      <w:numFmt w:val="decimal"/>
      <w:lvlText w:val="%4"/>
      <w:lvlJc w:val="left"/>
      <w:pPr>
        <w:ind w:left="25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C6B1EA">
      <w:start w:val="1"/>
      <w:numFmt w:val="lowerLetter"/>
      <w:lvlText w:val="%5"/>
      <w:lvlJc w:val="left"/>
      <w:pPr>
        <w:ind w:left="32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C0693CA">
      <w:start w:val="1"/>
      <w:numFmt w:val="lowerRoman"/>
      <w:lvlText w:val="%6"/>
      <w:lvlJc w:val="left"/>
      <w:pPr>
        <w:ind w:left="40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3CD808">
      <w:start w:val="1"/>
      <w:numFmt w:val="decimal"/>
      <w:lvlText w:val="%7"/>
      <w:lvlJc w:val="left"/>
      <w:pPr>
        <w:ind w:left="47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B4192A">
      <w:start w:val="1"/>
      <w:numFmt w:val="lowerLetter"/>
      <w:lvlText w:val="%8"/>
      <w:lvlJc w:val="left"/>
      <w:pPr>
        <w:ind w:left="54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A293D2">
      <w:start w:val="1"/>
      <w:numFmt w:val="lowerRoman"/>
      <w:lvlText w:val="%9"/>
      <w:lvlJc w:val="left"/>
      <w:pPr>
        <w:ind w:left="61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5FC0D93"/>
    <w:multiLevelType w:val="hybridMultilevel"/>
    <w:tmpl w:val="5664A78E"/>
    <w:lvl w:ilvl="0" w:tplc="DD221052">
      <w:start w:val="1"/>
      <w:numFmt w:val="upperRoman"/>
      <w:lvlText w:val="%1."/>
      <w:lvlJc w:val="left"/>
      <w:pPr>
        <w:ind w:left="712" w:hanging="720"/>
      </w:pPr>
      <w:rPr>
        <w:rFonts w:hint="default"/>
      </w:rPr>
    </w:lvl>
    <w:lvl w:ilvl="1" w:tplc="080A0019" w:tentative="1">
      <w:start w:val="1"/>
      <w:numFmt w:val="lowerLetter"/>
      <w:lvlText w:val="%2."/>
      <w:lvlJc w:val="left"/>
      <w:pPr>
        <w:ind w:left="1072" w:hanging="360"/>
      </w:pPr>
    </w:lvl>
    <w:lvl w:ilvl="2" w:tplc="080A001B" w:tentative="1">
      <w:start w:val="1"/>
      <w:numFmt w:val="lowerRoman"/>
      <w:lvlText w:val="%3."/>
      <w:lvlJc w:val="right"/>
      <w:pPr>
        <w:ind w:left="1792" w:hanging="180"/>
      </w:pPr>
    </w:lvl>
    <w:lvl w:ilvl="3" w:tplc="080A000F" w:tentative="1">
      <w:start w:val="1"/>
      <w:numFmt w:val="decimal"/>
      <w:lvlText w:val="%4."/>
      <w:lvlJc w:val="left"/>
      <w:pPr>
        <w:ind w:left="2512" w:hanging="360"/>
      </w:pPr>
    </w:lvl>
    <w:lvl w:ilvl="4" w:tplc="080A0019" w:tentative="1">
      <w:start w:val="1"/>
      <w:numFmt w:val="lowerLetter"/>
      <w:lvlText w:val="%5."/>
      <w:lvlJc w:val="left"/>
      <w:pPr>
        <w:ind w:left="3232" w:hanging="360"/>
      </w:pPr>
    </w:lvl>
    <w:lvl w:ilvl="5" w:tplc="080A001B" w:tentative="1">
      <w:start w:val="1"/>
      <w:numFmt w:val="lowerRoman"/>
      <w:lvlText w:val="%6."/>
      <w:lvlJc w:val="right"/>
      <w:pPr>
        <w:ind w:left="3952" w:hanging="180"/>
      </w:pPr>
    </w:lvl>
    <w:lvl w:ilvl="6" w:tplc="080A000F" w:tentative="1">
      <w:start w:val="1"/>
      <w:numFmt w:val="decimal"/>
      <w:lvlText w:val="%7."/>
      <w:lvlJc w:val="left"/>
      <w:pPr>
        <w:ind w:left="4672" w:hanging="360"/>
      </w:pPr>
    </w:lvl>
    <w:lvl w:ilvl="7" w:tplc="080A0019" w:tentative="1">
      <w:start w:val="1"/>
      <w:numFmt w:val="lowerLetter"/>
      <w:lvlText w:val="%8."/>
      <w:lvlJc w:val="left"/>
      <w:pPr>
        <w:ind w:left="5392" w:hanging="360"/>
      </w:pPr>
    </w:lvl>
    <w:lvl w:ilvl="8" w:tplc="080A001B" w:tentative="1">
      <w:start w:val="1"/>
      <w:numFmt w:val="lowerRoman"/>
      <w:lvlText w:val="%9."/>
      <w:lvlJc w:val="right"/>
      <w:pPr>
        <w:ind w:left="6112" w:hanging="180"/>
      </w:pPr>
    </w:lvl>
  </w:abstractNum>
  <w:abstractNum w:abstractNumId="12" w15:restartNumberingAfterBreak="0">
    <w:nsid w:val="7A641817"/>
    <w:multiLevelType w:val="hybridMultilevel"/>
    <w:tmpl w:val="B3B6F59A"/>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num w:numId="1">
    <w:abstractNumId w:val="5"/>
  </w:num>
  <w:num w:numId="2">
    <w:abstractNumId w:val="10"/>
  </w:num>
  <w:num w:numId="3">
    <w:abstractNumId w:val="9"/>
  </w:num>
  <w:num w:numId="4">
    <w:abstractNumId w:val="1"/>
  </w:num>
  <w:num w:numId="5">
    <w:abstractNumId w:val="7"/>
  </w:num>
  <w:num w:numId="6">
    <w:abstractNumId w:val="3"/>
  </w:num>
  <w:num w:numId="7">
    <w:abstractNumId w:val="6"/>
  </w:num>
  <w:num w:numId="8">
    <w:abstractNumId w:val="2"/>
  </w:num>
  <w:num w:numId="9">
    <w:abstractNumId w:val="12"/>
  </w:num>
  <w:num w:numId="10">
    <w:abstractNumId w:val="11"/>
  </w:num>
  <w:num w:numId="11">
    <w:abstractNumId w:val="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802"/>
    <w:rsid w:val="000B5DED"/>
    <w:rsid w:val="001265F6"/>
    <w:rsid w:val="00174253"/>
    <w:rsid w:val="002A6F1C"/>
    <w:rsid w:val="002B3540"/>
    <w:rsid w:val="002F7DEE"/>
    <w:rsid w:val="00381ACD"/>
    <w:rsid w:val="003860D0"/>
    <w:rsid w:val="003B0B9A"/>
    <w:rsid w:val="003E4BC8"/>
    <w:rsid w:val="003F43F1"/>
    <w:rsid w:val="00484424"/>
    <w:rsid w:val="004B28E6"/>
    <w:rsid w:val="004C400D"/>
    <w:rsid w:val="0052784E"/>
    <w:rsid w:val="00540D49"/>
    <w:rsid w:val="005573F4"/>
    <w:rsid w:val="00591FB8"/>
    <w:rsid w:val="0064518B"/>
    <w:rsid w:val="00675568"/>
    <w:rsid w:val="00680DB8"/>
    <w:rsid w:val="006E0193"/>
    <w:rsid w:val="00855B89"/>
    <w:rsid w:val="00864BDB"/>
    <w:rsid w:val="00872062"/>
    <w:rsid w:val="008E03CA"/>
    <w:rsid w:val="0095725B"/>
    <w:rsid w:val="00977425"/>
    <w:rsid w:val="009C4D30"/>
    <w:rsid w:val="009D2B58"/>
    <w:rsid w:val="009F381E"/>
    <w:rsid w:val="00A07805"/>
    <w:rsid w:val="00A37CA2"/>
    <w:rsid w:val="00B14D17"/>
    <w:rsid w:val="00C1065F"/>
    <w:rsid w:val="00C909B3"/>
    <w:rsid w:val="00CA08D1"/>
    <w:rsid w:val="00CA2F80"/>
    <w:rsid w:val="00D45802"/>
    <w:rsid w:val="00DC2D8D"/>
    <w:rsid w:val="00DC62CA"/>
    <w:rsid w:val="00DE6309"/>
    <w:rsid w:val="00E057E3"/>
    <w:rsid w:val="00E43227"/>
    <w:rsid w:val="00E61EF2"/>
    <w:rsid w:val="00E90C77"/>
    <w:rsid w:val="00E9745B"/>
    <w:rsid w:val="00F066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F55EB"/>
  <w15:docId w15:val="{30F7FBD7-C1A4-4627-98A7-2F3F7E1A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5" w:lineRule="auto"/>
      <w:ind w:right="82"/>
      <w:jc w:val="both"/>
    </w:pPr>
    <w:rPr>
      <w:rFonts w:ascii="Calibri" w:eastAsia="Calibri" w:hAnsi="Calibri" w:cs="Calibri"/>
      <w:color w:val="000000"/>
    </w:rPr>
  </w:style>
  <w:style w:type="paragraph" w:styleId="Ttulo1">
    <w:name w:val="heading 1"/>
    <w:basedOn w:val="Normal"/>
    <w:next w:val="Normal"/>
    <w:link w:val="Ttulo1Car"/>
    <w:uiPriority w:val="9"/>
    <w:qFormat/>
    <w:rsid w:val="006755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742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4C400D"/>
    <w:pPr>
      <w:spacing w:before="100" w:beforeAutospacing="1" w:after="100" w:afterAutospacing="1" w:line="240" w:lineRule="auto"/>
      <w:ind w:right="0"/>
      <w:jc w:val="left"/>
      <w:outlineLvl w:val="2"/>
    </w:pPr>
    <w:rPr>
      <w:rFonts w:ascii="Times New Roman" w:eastAsia="Times New Roman" w:hAnsi="Times New Roman" w:cs="Times New Roman"/>
      <w:b/>
      <w:bCs/>
      <w:color w:val="auto"/>
      <w:sz w:val="27"/>
      <w:szCs w:val="27"/>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C400D"/>
    <w:rPr>
      <w:rFonts w:ascii="Times New Roman" w:eastAsia="Times New Roman" w:hAnsi="Times New Roman" w:cs="Times New Roman"/>
      <w:b/>
      <w:bCs/>
      <w:sz w:val="27"/>
      <w:szCs w:val="27"/>
    </w:rPr>
  </w:style>
  <w:style w:type="character" w:customStyle="1" w:styleId="mylink">
    <w:name w:val="mylink"/>
    <w:basedOn w:val="Fuentedeprrafopredeter"/>
    <w:rsid w:val="004C400D"/>
  </w:style>
  <w:style w:type="paragraph" w:styleId="Sinespaciado">
    <w:name w:val="No Spacing"/>
    <w:uiPriority w:val="1"/>
    <w:qFormat/>
    <w:rsid w:val="004C400D"/>
    <w:pPr>
      <w:spacing w:after="0" w:line="240" w:lineRule="auto"/>
      <w:ind w:right="82"/>
      <w:jc w:val="both"/>
    </w:pPr>
    <w:rPr>
      <w:rFonts w:ascii="Calibri" w:eastAsia="Calibri" w:hAnsi="Calibri" w:cs="Calibri"/>
      <w:color w:val="000000"/>
    </w:rPr>
  </w:style>
  <w:style w:type="paragraph" w:styleId="Prrafodelista">
    <w:name w:val="List Paragraph"/>
    <w:basedOn w:val="Normal"/>
    <w:uiPriority w:val="34"/>
    <w:qFormat/>
    <w:rsid w:val="00174253"/>
    <w:pPr>
      <w:ind w:left="720"/>
      <w:contextualSpacing/>
    </w:pPr>
  </w:style>
  <w:style w:type="character" w:customStyle="1" w:styleId="Ttulo2Car">
    <w:name w:val="Título 2 Car"/>
    <w:basedOn w:val="Fuentedeprrafopredeter"/>
    <w:link w:val="Ttulo2"/>
    <w:uiPriority w:val="9"/>
    <w:semiHidden/>
    <w:rsid w:val="00174253"/>
    <w:rPr>
      <w:rFonts w:asciiTheme="majorHAnsi" w:eastAsiaTheme="majorEastAsia" w:hAnsiTheme="majorHAnsi" w:cstheme="majorBidi"/>
      <w:color w:val="2E74B5" w:themeColor="accent1" w:themeShade="BF"/>
      <w:sz w:val="26"/>
      <w:szCs w:val="26"/>
    </w:rPr>
  </w:style>
  <w:style w:type="paragraph" w:styleId="Piedepgina">
    <w:name w:val="footer"/>
    <w:basedOn w:val="Normal"/>
    <w:link w:val="PiedepginaCar"/>
    <w:uiPriority w:val="99"/>
    <w:unhideWhenUsed/>
    <w:rsid w:val="009F38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381E"/>
    <w:rPr>
      <w:rFonts w:ascii="Calibri" w:eastAsia="Calibri" w:hAnsi="Calibri" w:cs="Calibri"/>
      <w:color w:val="000000"/>
    </w:rPr>
  </w:style>
  <w:style w:type="paragraph" w:styleId="Encabezado">
    <w:name w:val="header"/>
    <w:basedOn w:val="Normal"/>
    <w:link w:val="EncabezadoCar"/>
    <w:uiPriority w:val="99"/>
    <w:unhideWhenUsed/>
    <w:rsid w:val="009F38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381E"/>
    <w:rPr>
      <w:rFonts w:ascii="Calibri" w:eastAsia="Calibri" w:hAnsi="Calibri" w:cs="Calibri"/>
      <w:color w:val="000000"/>
    </w:rPr>
  </w:style>
  <w:style w:type="character" w:customStyle="1" w:styleId="Ttulo1Car">
    <w:name w:val="Título 1 Car"/>
    <w:basedOn w:val="Fuentedeprrafopredeter"/>
    <w:link w:val="Ttulo1"/>
    <w:uiPriority w:val="9"/>
    <w:rsid w:val="00675568"/>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unhideWhenUsed/>
    <w:rsid w:val="00675568"/>
    <w:rPr>
      <w:color w:val="0563C1" w:themeColor="hyperlink"/>
      <w:u w:val="single"/>
    </w:rPr>
  </w:style>
  <w:style w:type="paragraph" w:styleId="Textodeglobo">
    <w:name w:val="Balloon Text"/>
    <w:basedOn w:val="Normal"/>
    <w:link w:val="TextodegloboCar"/>
    <w:uiPriority w:val="99"/>
    <w:semiHidden/>
    <w:unhideWhenUsed/>
    <w:rsid w:val="00A37CA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7CA2"/>
    <w:rPr>
      <w:rFonts w:ascii="Segoe UI" w:eastAsia="Calibri" w:hAnsi="Segoe UI" w:cs="Segoe UI"/>
      <w:color w:val="000000"/>
      <w:sz w:val="18"/>
      <w:szCs w:val="18"/>
    </w:rPr>
  </w:style>
  <w:style w:type="paragraph" w:styleId="NormalWeb">
    <w:name w:val="Normal (Web)"/>
    <w:basedOn w:val="Normal"/>
    <w:uiPriority w:val="99"/>
    <w:unhideWhenUsed/>
    <w:rsid w:val="00E9745B"/>
    <w:pPr>
      <w:spacing w:before="100" w:beforeAutospacing="1" w:after="100" w:afterAutospacing="1" w:line="240" w:lineRule="auto"/>
      <w:ind w:right="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886391">
      <w:bodyDiv w:val="1"/>
      <w:marLeft w:val="0"/>
      <w:marRight w:val="0"/>
      <w:marTop w:val="0"/>
      <w:marBottom w:val="0"/>
      <w:divBdr>
        <w:top w:val="none" w:sz="0" w:space="0" w:color="auto"/>
        <w:left w:val="none" w:sz="0" w:space="0" w:color="auto"/>
        <w:bottom w:val="none" w:sz="0" w:space="0" w:color="auto"/>
        <w:right w:val="none" w:sz="0" w:space="0" w:color="auto"/>
      </w:divBdr>
      <w:divsChild>
        <w:div w:id="1933850432">
          <w:marLeft w:val="0"/>
          <w:marRight w:val="0"/>
          <w:marTop w:val="0"/>
          <w:marBottom w:val="0"/>
          <w:divBdr>
            <w:top w:val="none" w:sz="0" w:space="0" w:color="auto"/>
            <w:left w:val="none" w:sz="0" w:space="0" w:color="auto"/>
            <w:bottom w:val="none" w:sz="0" w:space="0" w:color="auto"/>
            <w:right w:val="none" w:sz="0" w:space="0" w:color="auto"/>
          </w:divBdr>
        </w:div>
        <w:div w:id="470175840">
          <w:marLeft w:val="0"/>
          <w:marRight w:val="0"/>
          <w:marTop w:val="0"/>
          <w:marBottom w:val="0"/>
          <w:divBdr>
            <w:top w:val="none" w:sz="0" w:space="0" w:color="auto"/>
            <w:left w:val="none" w:sz="0" w:space="0" w:color="auto"/>
            <w:bottom w:val="none" w:sz="0" w:space="0" w:color="auto"/>
            <w:right w:val="none" w:sz="0" w:space="0" w:color="auto"/>
          </w:divBdr>
        </w:div>
        <w:div w:id="303774519">
          <w:marLeft w:val="0"/>
          <w:marRight w:val="0"/>
          <w:marTop w:val="0"/>
          <w:marBottom w:val="0"/>
          <w:divBdr>
            <w:top w:val="none" w:sz="0" w:space="0" w:color="auto"/>
            <w:left w:val="none" w:sz="0" w:space="0" w:color="auto"/>
            <w:bottom w:val="none" w:sz="0" w:space="0" w:color="auto"/>
            <w:right w:val="none" w:sz="0" w:space="0" w:color="auto"/>
          </w:divBdr>
        </w:div>
        <w:div w:id="1084839004">
          <w:marLeft w:val="0"/>
          <w:marRight w:val="0"/>
          <w:marTop w:val="0"/>
          <w:marBottom w:val="0"/>
          <w:divBdr>
            <w:top w:val="none" w:sz="0" w:space="0" w:color="auto"/>
            <w:left w:val="none" w:sz="0" w:space="0" w:color="auto"/>
            <w:bottom w:val="none" w:sz="0" w:space="0" w:color="auto"/>
            <w:right w:val="none" w:sz="0" w:space="0" w:color="auto"/>
          </w:divBdr>
        </w:div>
        <w:div w:id="1885601988">
          <w:marLeft w:val="0"/>
          <w:marRight w:val="0"/>
          <w:marTop w:val="0"/>
          <w:marBottom w:val="0"/>
          <w:divBdr>
            <w:top w:val="none" w:sz="0" w:space="0" w:color="auto"/>
            <w:left w:val="none" w:sz="0" w:space="0" w:color="auto"/>
            <w:bottom w:val="none" w:sz="0" w:space="0" w:color="auto"/>
            <w:right w:val="none" w:sz="0" w:space="0" w:color="auto"/>
          </w:divBdr>
        </w:div>
        <w:div w:id="1930969414">
          <w:marLeft w:val="0"/>
          <w:marRight w:val="0"/>
          <w:marTop w:val="0"/>
          <w:marBottom w:val="0"/>
          <w:divBdr>
            <w:top w:val="none" w:sz="0" w:space="0" w:color="auto"/>
            <w:left w:val="none" w:sz="0" w:space="0" w:color="auto"/>
            <w:bottom w:val="none" w:sz="0" w:space="0" w:color="auto"/>
            <w:right w:val="none" w:sz="0" w:space="0" w:color="auto"/>
          </w:divBdr>
        </w:div>
        <w:div w:id="1019628336">
          <w:marLeft w:val="0"/>
          <w:marRight w:val="0"/>
          <w:marTop w:val="0"/>
          <w:marBottom w:val="0"/>
          <w:divBdr>
            <w:top w:val="none" w:sz="0" w:space="0" w:color="auto"/>
            <w:left w:val="none" w:sz="0" w:space="0" w:color="auto"/>
            <w:bottom w:val="none" w:sz="0" w:space="0" w:color="auto"/>
            <w:right w:val="none" w:sz="0" w:space="0" w:color="auto"/>
          </w:divBdr>
        </w:div>
        <w:div w:id="289753729">
          <w:marLeft w:val="0"/>
          <w:marRight w:val="0"/>
          <w:marTop w:val="0"/>
          <w:marBottom w:val="0"/>
          <w:divBdr>
            <w:top w:val="none" w:sz="0" w:space="0" w:color="auto"/>
            <w:left w:val="none" w:sz="0" w:space="0" w:color="auto"/>
            <w:bottom w:val="none" w:sz="0" w:space="0" w:color="auto"/>
            <w:right w:val="none" w:sz="0" w:space="0" w:color="auto"/>
          </w:divBdr>
        </w:div>
        <w:div w:id="1655986363">
          <w:marLeft w:val="0"/>
          <w:marRight w:val="0"/>
          <w:marTop w:val="0"/>
          <w:marBottom w:val="0"/>
          <w:divBdr>
            <w:top w:val="none" w:sz="0" w:space="0" w:color="auto"/>
            <w:left w:val="none" w:sz="0" w:space="0" w:color="auto"/>
            <w:bottom w:val="none" w:sz="0" w:space="0" w:color="auto"/>
            <w:right w:val="none" w:sz="0" w:space="0" w:color="auto"/>
          </w:divBdr>
        </w:div>
        <w:div w:id="665209575">
          <w:marLeft w:val="0"/>
          <w:marRight w:val="0"/>
          <w:marTop w:val="0"/>
          <w:marBottom w:val="0"/>
          <w:divBdr>
            <w:top w:val="none" w:sz="0" w:space="0" w:color="auto"/>
            <w:left w:val="none" w:sz="0" w:space="0" w:color="auto"/>
            <w:bottom w:val="none" w:sz="0" w:space="0" w:color="auto"/>
            <w:right w:val="none" w:sz="0" w:space="0" w:color="auto"/>
          </w:divBdr>
        </w:div>
        <w:div w:id="1894653922">
          <w:marLeft w:val="0"/>
          <w:marRight w:val="0"/>
          <w:marTop w:val="0"/>
          <w:marBottom w:val="0"/>
          <w:divBdr>
            <w:top w:val="none" w:sz="0" w:space="0" w:color="auto"/>
            <w:left w:val="none" w:sz="0" w:space="0" w:color="auto"/>
            <w:bottom w:val="none" w:sz="0" w:space="0" w:color="auto"/>
            <w:right w:val="none" w:sz="0" w:space="0" w:color="auto"/>
          </w:divBdr>
        </w:div>
        <w:div w:id="829978054">
          <w:marLeft w:val="0"/>
          <w:marRight w:val="0"/>
          <w:marTop w:val="0"/>
          <w:marBottom w:val="0"/>
          <w:divBdr>
            <w:top w:val="none" w:sz="0" w:space="0" w:color="auto"/>
            <w:left w:val="none" w:sz="0" w:space="0" w:color="auto"/>
            <w:bottom w:val="none" w:sz="0" w:space="0" w:color="auto"/>
            <w:right w:val="none" w:sz="0" w:space="0" w:color="auto"/>
          </w:divBdr>
        </w:div>
        <w:div w:id="1300500863">
          <w:marLeft w:val="0"/>
          <w:marRight w:val="0"/>
          <w:marTop w:val="0"/>
          <w:marBottom w:val="0"/>
          <w:divBdr>
            <w:top w:val="none" w:sz="0" w:space="0" w:color="auto"/>
            <w:left w:val="none" w:sz="0" w:space="0" w:color="auto"/>
            <w:bottom w:val="none" w:sz="0" w:space="0" w:color="auto"/>
            <w:right w:val="none" w:sz="0" w:space="0" w:color="auto"/>
          </w:divBdr>
        </w:div>
        <w:div w:id="1326739247">
          <w:marLeft w:val="0"/>
          <w:marRight w:val="0"/>
          <w:marTop w:val="0"/>
          <w:marBottom w:val="0"/>
          <w:divBdr>
            <w:top w:val="none" w:sz="0" w:space="0" w:color="auto"/>
            <w:left w:val="none" w:sz="0" w:space="0" w:color="auto"/>
            <w:bottom w:val="none" w:sz="0" w:space="0" w:color="auto"/>
            <w:right w:val="none" w:sz="0" w:space="0" w:color="auto"/>
          </w:divBdr>
        </w:div>
        <w:div w:id="562718920">
          <w:marLeft w:val="0"/>
          <w:marRight w:val="0"/>
          <w:marTop w:val="0"/>
          <w:marBottom w:val="0"/>
          <w:divBdr>
            <w:top w:val="none" w:sz="0" w:space="0" w:color="auto"/>
            <w:left w:val="none" w:sz="0" w:space="0" w:color="auto"/>
            <w:bottom w:val="none" w:sz="0" w:space="0" w:color="auto"/>
            <w:right w:val="none" w:sz="0" w:space="0" w:color="auto"/>
          </w:divBdr>
        </w:div>
      </w:divsChild>
    </w:div>
    <w:div w:id="1135367596">
      <w:bodyDiv w:val="1"/>
      <w:marLeft w:val="0"/>
      <w:marRight w:val="0"/>
      <w:marTop w:val="0"/>
      <w:marBottom w:val="0"/>
      <w:divBdr>
        <w:top w:val="none" w:sz="0" w:space="0" w:color="auto"/>
        <w:left w:val="none" w:sz="0" w:space="0" w:color="auto"/>
        <w:bottom w:val="none" w:sz="0" w:space="0" w:color="auto"/>
        <w:right w:val="none" w:sz="0" w:space="0" w:color="auto"/>
      </w:divBdr>
      <w:divsChild>
        <w:div w:id="1466965206">
          <w:marLeft w:val="0"/>
          <w:marRight w:val="0"/>
          <w:marTop w:val="0"/>
          <w:marBottom w:val="0"/>
          <w:divBdr>
            <w:top w:val="none" w:sz="0" w:space="0" w:color="auto"/>
            <w:left w:val="none" w:sz="0" w:space="0" w:color="auto"/>
            <w:bottom w:val="none" w:sz="0" w:space="0" w:color="auto"/>
            <w:right w:val="none" w:sz="0" w:space="0" w:color="auto"/>
          </w:divBdr>
        </w:div>
        <w:div w:id="1469858245">
          <w:marLeft w:val="0"/>
          <w:marRight w:val="0"/>
          <w:marTop w:val="0"/>
          <w:marBottom w:val="0"/>
          <w:divBdr>
            <w:top w:val="none" w:sz="0" w:space="0" w:color="auto"/>
            <w:left w:val="none" w:sz="0" w:space="0" w:color="auto"/>
            <w:bottom w:val="none" w:sz="0" w:space="0" w:color="auto"/>
            <w:right w:val="none" w:sz="0" w:space="0" w:color="auto"/>
          </w:divBdr>
        </w:div>
      </w:divsChild>
    </w:div>
    <w:div w:id="1512336795">
      <w:bodyDiv w:val="1"/>
      <w:marLeft w:val="0"/>
      <w:marRight w:val="0"/>
      <w:marTop w:val="0"/>
      <w:marBottom w:val="0"/>
      <w:divBdr>
        <w:top w:val="none" w:sz="0" w:space="0" w:color="auto"/>
        <w:left w:val="none" w:sz="0" w:space="0" w:color="auto"/>
        <w:bottom w:val="none" w:sz="0" w:space="0" w:color="auto"/>
        <w:right w:val="none" w:sz="0" w:space="0" w:color="auto"/>
      </w:divBdr>
    </w:div>
    <w:div w:id="1584954506">
      <w:bodyDiv w:val="1"/>
      <w:marLeft w:val="0"/>
      <w:marRight w:val="0"/>
      <w:marTop w:val="0"/>
      <w:marBottom w:val="0"/>
      <w:divBdr>
        <w:top w:val="none" w:sz="0" w:space="0" w:color="auto"/>
        <w:left w:val="none" w:sz="0" w:space="0" w:color="auto"/>
        <w:bottom w:val="none" w:sz="0" w:space="0" w:color="auto"/>
        <w:right w:val="none" w:sz="0" w:space="0" w:color="auto"/>
      </w:divBdr>
    </w:div>
    <w:div w:id="1610744707">
      <w:bodyDiv w:val="1"/>
      <w:marLeft w:val="0"/>
      <w:marRight w:val="0"/>
      <w:marTop w:val="0"/>
      <w:marBottom w:val="0"/>
      <w:divBdr>
        <w:top w:val="none" w:sz="0" w:space="0" w:color="auto"/>
        <w:left w:val="none" w:sz="0" w:space="0" w:color="auto"/>
        <w:bottom w:val="none" w:sz="0" w:space="0" w:color="auto"/>
        <w:right w:val="none" w:sz="0" w:space="0" w:color="auto"/>
      </w:divBdr>
    </w:div>
    <w:div w:id="1844280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A465D-04F8-4568-AEBE-8CC287A37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9</Pages>
  <Words>3347</Words>
  <Characters>18411</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CONTRALORIA-ADRIAN</dc:creator>
  <cp:keywords/>
  <cp:lastModifiedBy>SOC</cp:lastModifiedBy>
  <cp:revision>17</cp:revision>
  <cp:lastPrinted>2022-02-04T14:36:00Z</cp:lastPrinted>
  <dcterms:created xsi:type="dcterms:W3CDTF">2018-11-21T15:46:00Z</dcterms:created>
  <dcterms:modified xsi:type="dcterms:W3CDTF">2023-07-27T15:20:00Z</dcterms:modified>
</cp:coreProperties>
</file>