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BC" w:rsidRPr="00723A04" w:rsidRDefault="00AD70BC" w:rsidP="00AD70BC">
      <w:pPr>
        <w:jc w:val="center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>EN LA PÁGINA ENCONTRARÁ:</w:t>
      </w:r>
    </w:p>
    <w:p w:rsidR="00F3501B" w:rsidRPr="00723A04" w:rsidRDefault="00F3501B" w:rsidP="00F3501B">
      <w:pPr>
        <w:spacing w:after="240"/>
        <w:ind w:left="33" w:right="47"/>
        <w:rPr>
          <w:rFonts w:ascii="Century Gothic" w:hAnsi="Century Gothic" w:cs="Arial"/>
          <w:b/>
          <w:sz w:val="18"/>
          <w:szCs w:val="18"/>
        </w:rPr>
      </w:pPr>
      <w:r w:rsidRPr="00723A04">
        <w:rPr>
          <w:rFonts w:ascii="Century Gothic" w:hAnsi="Century Gothic" w:cs="Arial"/>
          <w:b/>
          <w:sz w:val="18"/>
          <w:szCs w:val="18"/>
        </w:rPr>
        <w:t>Documentos Normativos</w:t>
      </w:r>
    </w:p>
    <w:p w:rsidR="00F3501B" w:rsidRPr="00723A04" w:rsidRDefault="00F3501B" w:rsidP="00F3501B">
      <w:pPr>
        <w:pStyle w:val="Prrafodelista"/>
        <w:numPr>
          <w:ilvl w:val="0"/>
          <w:numId w:val="13"/>
        </w:numPr>
        <w:spacing w:after="0" w:line="240" w:lineRule="auto"/>
        <w:ind w:right="45"/>
        <w:jc w:val="both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Esquema de Contraloría Social 2023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pStyle w:val="Prrafodelista"/>
        <w:numPr>
          <w:ilvl w:val="0"/>
          <w:numId w:val="13"/>
        </w:numPr>
        <w:spacing w:after="0" w:line="240" w:lineRule="auto"/>
        <w:ind w:right="45"/>
        <w:jc w:val="both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Guía Operativa 2023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pStyle w:val="Prrafodelista"/>
        <w:numPr>
          <w:ilvl w:val="0"/>
          <w:numId w:val="13"/>
        </w:numPr>
        <w:spacing w:after="0" w:line="240" w:lineRule="auto"/>
        <w:ind w:right="45"/>
        <w:jc w:val="both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Programa Anual de Trabajo de Contraloría Social (PATCS)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right="45"/>
        <w:rPr>
          <w:rFonts w:ascii="Century Gothic" w:hAnsi="Century Gothic" w:cs="Arial"/>
          <w:sz w:val="18"/>
          <w:szCs w:val="18"/>
        </w:rPr>
      </w:pP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b/>
          <w:sz w:val="18"/>
          <w:szCs w:val="18"/>
        </w:rPr>
      </w:pPr>
      <w:r w:rsidRPr="00723A04">
        <w:rPr>
          <w:rFonts w:ascii="Century Gothic" w:hAnsi="Century Gothic" w:cs="Arial"/>
          <w:b/>
          <w:sz w:val="18"/>
          <w:szCs w:val="18"/>
        </w:rPr>
        <w:t>Anexos</w:t>
      </w: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1. Acta de constitución del Comité    de Contraloría Social.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2. Acta de sustitución de integrante(s) del Comité.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3. Minuta de reunión del Comité de Contraloría Social.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4. Informe del Comité de Contraloría Social.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5. Programa Institucional de Trabajo de Contraloría Social.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34" w:right="45" w:firstLine="674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6. Ficha de Identificación de Datos.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7. Formato para presentar quejas o denuncias.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right="45"/>
        <w:rPr>
          <w:rFonts w:ascii="Century Gothic" w:hAnsi="Century Gothic" w:cs="Arial"/>
          <w:b/>
          <w:sz w:val="18"/>
          <w:szCs w:val="18"/>
        </w:rPr>
      </w:pP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b/>
          <w:sz w:val="18"/>
          <w:szCs w:val="18"/>
        </w:rPr>
      </w:pPr>
      <w:r w:rsidRPr="00723A04">
        <w:rPr>
          <w:rFonts w:ascii="Century Gothic" w:hAnsi="Century Gothic" w:cs="Arial"/>
          <w:b/>
          <w:sz w:val="18"/>
          <w:szCs w:val="18"/>
        </w:rPr>
        <w:t>Marco legal</w:t>
      </w: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1. Acuerdo Secretarial RO PRODEP 2023</w:t>
      </w:r>
      <w:r w:rsidRPr="00723A04">
        <w:rPr>
          <w:rFonts w:ascii="Century Gothic" w:hAnsi="Century Gothic" w:cs="Arial"/>
          <w:sz w:val="18"/>
          <w:szCs w:val="18"/>
        </w:rPr>
        <w:tab/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2. Reglas de Operación del PRODEP 2023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34" w:right="45" w:firstLine="674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3. Ley general de desarrollo social</w:t>
      </w:r>
      <w:r w:rsidRPr="00723A04">
        <w:rPr>
          <w:rFonts w:ascii="Century Gothic" w:hAnsi="Century Gothic" w:cs="Arial"/>
          <w:sz w:val="18"/>
          <w:szCs w:val="18"/>
        </w:rPr>
        <w:tab/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708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4. Lineamientos para la promoción y operación de la Contraloría Social en los programas federales de desarrollo social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sz w:val="18"/>
          <w:szCs w:val="18"/>
        </w:rPr>
      </w:pPr>
    </w:p>
    <w:p w:rsidR="00F3501B" w:rsidRPr="00723A04" w:rsidRDefault="00F3501B" w:rsidP="00F3501B">
      <w:pPr>
        <w:spacing w:after="0" w:line="240" w:lineRule="auto"/>
        <w:ind w:right="45"/>
        <w:rPr>
          <w:rFonts w:ascii="Century Gothic" w:hAnsi="Century Gothic" w:cs="Arial"/>
          <w:b/>
          <w:sz w:val="18"/>
          <w:szCs w:val="18"/>
        </w:rPr>
      </w:pPr>
      <w:r w:rsidRPr="00723A04">
        <w:rPr>
          <w:rFonts w:ascii="Century Gothic" w:hAnsi="Century Gothic" w:cs="Arial"/>
          <w:b/>
          <w:sz w:val="18"/>
          <w:szCs w:val="18"/>
        </w:rPr>
        <w:t>Material de Difusión y Capacitación</w:t>
      </w:r>
    </w:p>
    <w:p w:rsidR="00F3501B" w:rsidRPr="00723A04" w:rsidRDefault="00F3501B" w:rsidP="00F3501B">
      <w:pPr>
        <w:spacing w:after="0" w:line="240" w:lineRule="auto"/>
        <w:ind w:left="34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ab/>
      </w:r>
    </w:p>
    <w:p w:rsidR="00F3501B" w:rsidRPr="00723A04" w:rsidRDefault="00F3501B" w:rsidP="00F3501B">
      <w:pPr>
        <w:spacing w:after="0" w:line="240" w:lineRule="auto"/>
        <w:ind w:left="360" w:right="45"/>
        <w:rPr>
          <w:rFonts w:ascii="Century Gothic" w:hAnsi="Century Gothic" w:cs="Arial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1. Presentación de Contraloría Social 2023</w:t>
      </w:r>
      <w:r w:rsidRPr="00723A04">
        <w:rPr>
          <w:rFonts w:ascii="Century Gothic" w:hAnsi="Century Gothic" w:cs="Arial"/>
          <w:sz w:val="18"/>
          <w:szCs w:val="18"/>
        </w:rPr>
        <w:tab/>
      </w:r>
    </w:p>
    <w:p w:rsidR="0059213F" w:rsidRPr="00723A04" w:rsidRDefault="00F3501B" w:rsidP="00F3501B">
      <w:pPr>
        <w:spacing w:after="0"/>
        <w:ind w:left="360"/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 w:cs="Arial"/>
          <w:sz w:val="18"/>
          <w:szCs w:val="18"/>
        </w:rPr>
        <w:t>2. Infografía para la elaboración del PITCS 2023</w:t>
      </w:r>
    </w:p>
    <w:p w:rsidR="00F41A82" w:rsidRPr="00723A04" w:rsidRDefault="00F41A82" w:rsidP="00AD70BC">
      <w:pPr>
        <w:jc w:val="both"/>
        <w:rPr>
          <w:rFonts w:ascii="Century Gothic" w:hAnsi="Century Gothic"/>
          <w:sz w:val="18"/>
          <w:szCs w:val="18"/>
        </w:rPr>
      </w:pPr>
    </w:p>
    <w:p w:rsidR="00AD70BC" w:rsidRPr="00723A04" w:rsidRDefault="00AD70BC" w:rsidP="00AD70BC">
      <w:pPr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El programa institucional marca</w:t>
      </w:r>
      <w:r w:rsidR="00A8149B" w:rsidRPr="00723A04">
        <w:rPr>
          <w:rFonts w:ascii="Century Gothic" w:hAnsi="Century Gothic"/>
          <w:sz w:val="18"/>
          <w:szCs w:val="18"/>
        </w:rPr>
        <w:t>,</w:t>
      </w:r>
      <w:r w:rsidRPr="00723A04">
        <w:rPr>
          <w:rFonts w:ascii="Century Gothic" w:hAnsi="Century Gothic"/>
          <w:sz w:val="18"/>
          <w:szCs w:val="18"/>
        </w:rPr>
        <w:t xml:space="preserve"> en el renglón de promoción, la obligación de difund</w:t>
      </w:r>
      <w:r w:rsidR="00A8149B" w:rsidRPr="00723A04">
        <w:rPr>
          <w:rFonts w:ascii="Century Gothic" w:hAnsi="Century Gothic"/>
          <w:sz w:val="18"/>
          <w:szCs w:val="18"/>
        </w:rPr>
        <w:t>ir la Contraloría Social en la p</w:t>
      </w:r>
      <w:r w:rsidRPr="00723A04">
        <w:rPr>
          <w:rFonts w:ascii="Century Gothic" w:hAnsi="Century Gothic"/>
          <w:sz w:val="18"/>
          <w:szCs w:val="18"/>
        </w:rPr>
        <w:t xml:space="preserve">ágina de internet y poner a disposición </w:t>
      </w:r>
      <w:r w:rsidR="0059213F" w:rsidRPr="00723A04">
        <w:rPr>
          <w:rFonts w:ascii="Century Gothic" w:hAnsi="Century Gothic"/>
          <w:sz w:val="18"/>
          <w:szCs w:val="18"/>
        </w:rPr>
        <w:t>de la</w:t>
      </w:r>
      <w:r w:rsidRPr="00723A04">
        <w:rPr>
          <w:rFonts w:ascii="Century Gothic" w:hAnsi="Century Gothic"/>
          <w:sz w:val="18"/>
          <w:szCs w:val="18"/>
        </w:rPr>
        <w:t xml:space="preserve"> comunidad académica </w:t>
      </w:r>
      <w:r w:rsidRPr="00723A04">
        <w:rPr>
          <w:rFonts w:ascii="Century Gothic" w:hAnsi="Century Gothic"/>
          <w:b/>
          <w:bCs/>
          <w:sz w:val="18"/>
          <w:szCs w:val="18"/>
        </w:rPr>
        <w:t>e</w:t>
      </w:r>
      <w:r w:rsidR="00F41A82" w:rsidRPr="00723A04">
        <w:rPr>
          <w:rFonts w:ascii="Century Gothic" w:hAnsi="Century Gothic"/>
          <w:b/>
          <w:bCs/>
          <w:sz w:val="18"/>
          <w:szCs w:val="18"/>
        </w:rPr>
        <w:t>l</w:t>
      </w:r>
      <w:r w:rsidRPr="00723A04">
        <w:rPr>
          <w:rFonts w:ascii="Century Gothic" w:hAnsi="Century Gothic"/>
          <w:b/>
          <w:bCs/>
          <w:sz w:val="18"/>
          <w:szCs w:val="18"/>
        </w:rPr>
        <w:t xml:space="preserve"> informe anual </w:t>
      </w:r>
      <w:r w:rsidRPr="00723A04">
        <w:rPr>
          <w:rFonts w:ascii="Century Gothic" w:hAnsi="Century Gothic"/>
          <w:sz w:val="18"/>
          <w:szCs w:val="18"/>
        </w:rPr>
        <w:t>y proporcionar la asesoría a los beneficiarios del programa.</w:t>
      </w:r>
    </w:p>
    <w:p w:rsidR="00AD70BC" w:rsidRPr="00723A04" w:rsidRDefault="00AD70BC" w:rsidP="00AD70BC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D70BC" w:rsidRPr="001C0729" w:rsidRDefault="001C0729" w:rsidP="001C072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C0729">
        <w:rPr>
          <w:rFonts w:ascii="Century Gothic" w:hAnsi="Century Gothic"/>
          <w:b/>
          <w:sz w:val="20"/>
          <w:szCs w:val="20"/>
        </w:rPr>
        <w:t>Artículo 28.</w:t>
      </w:r>
      <w:r w:rsidRPr="001C0729">
        <w:rPr>
          <w:rFonts w:ascii="Century Gothic" w:hAnsi="Century Gothic"/>
          <w:sz w:val="20"/>
          <w:szCs w:val="20"/>
        </w:rPr>
        <w:t xml:space="preserve"> La publicidad y la información relativa a los programas de desarrollo social deberán identificarse con el Escudo Nacional en los términos que establece la ley correspondiente e incluir la siguiente leyenda: </w:t>
      </w:r>
      <w:r>
        <w:rPr>
          <w:rFonts w:ascii="Century Gothic" w:hAnsi="Century Gothic"/>
          <w:sz w:val="20"/>
          <w:szCs w:val="20"/>
        </w:rPr>
        <w:t>“</w:t>
      </w:r>
      <w:r w:rsidRPr="001C0729">
        <w:rPr>
          <w:rFonts w:ascii="Century Gothic" w:hAnsi="Century Gothic"/>
          <w:sz w:val="20"/>
          <w:szCs w:val="20"/>
        </w:rPr>
        <w:t>Este programa es público, ajeno a cualquier partido político. Queda prohibido el uso para fines distintos al desarrollo social.</w:t>
      </w:r>
    </w:p>
    <w:p w:rsidR="001B0C39" w:rsidRPr="00723A04" w:rsidRDefault="001B0C39" w:rsidP="001B0C39">
      <w:pPr>
        <w:spacing w:after="0"/>
        <w:jc w:val="both"/>
        <w:rPr>
          <w:rFonts w:ascii="Century Gothic" w:hAnsi="Century Gothic"/>
          <w:color w:val="666666"/>
          <w:sz w:val="18"/>
          <w:szCs w:val="18"/>
        </w:rPr>
      </w:pPr>
    </w:p>
    <w:p w:rsidR="0059213F" w:rsidRPr="00723A04" w:rsidRDefault="0059213F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FE48E0" w:rsidRPr="00723A04" w:rsidRDefault="00FE48E0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723A04">
        <w:rPr>
          <w:rFonts w:ascii="Century Gothic" w:hAnsi="Century Gothic"/>
          <w:b/>
          <w:sz w:val="18"/>
          <w:szCs w:val="18"/>
        </w:rPr>
        <w:t xml:space="preserve">INTEGRANTES </w:t>
      </w:r>
      <w:r w:rsidR="00563F21" w:rsidRPr="00723A04">
        <w:rPr>
          <w:rFonts w:ascii="Century Gothic" w:hAnsi="Century Gothic"/>
          <w:b/>
          <w:sz w:val="18"/>
          <w:szCs w:val="18"/>
        </w:rPr>
        <w:t>DEL COMITÉ</w:t>
      </w:r>
    </w:p>
    <w:p w:rsidR="00FE48E0" w:rsidRPr="00723A04" w:rsidRDefault="00FE48E0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FE48E0" w:rsidRPr="00723A04" w:rsidRDefault="00FB24BF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723A04">
        <w:rPr>
          <w:rFonts w:ascii="Century Gothic" w:hAnsi="Century Gothic"/>
          <w:b/>
          <w:sz w:val="18"/>
          <w:szCs w:val="18"/>
        </w:rPr>
        <w:t>“</w:t>
      </w:r>
      <w:r w:rsidR="00FE48E0" w:rsidRPr="00723A04">
        <w:rPr>
          <w:rFonts w:ascii="Century Gothic" w:hAnsi="Century Gothic"/>
          <w:b/>
          <w:sz w:val="18"/>
          <w:szCs w:val="18"/>
        </w:rPr>
        <w:t>COMITÉ P</w:t>
      </w:r>
      <w:r w:rsidR="00563F21" w:rsidRPr="00723A04">
        <w:rPr>
          <w:rFonts w:ascii="Century Gothic" w:hAnsi="Century Gothic"/>
          <w:b/>
          <w:sz w:val="18"/>
          <w:szCs w:val="18"/>
        </w:rPr>
        <w:t>RODEP</w:t>
      </w:r>
      <w:r w:rsidRPr="00723A04">
        <w:rPr>
          <w:rFonts w:ascii="Century Gothic" w:hAnsi="Century Gothic"/>
          <w:b/>
          <w:sz w:val="18"/>
          <w:szCs w:val="18"/>
        </w:rPr>
        <w:t>”</w:t>
      </w:r>
    </w:p>
    <w:p w:rsidR="008950DC" w:rsidRPr="00723A04" w:rsidRDefault="008950DC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D2517" w:rsidRDefault="00C219DF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Dr. Rivera Rodríguez José Enrique</w:t>
      </w:r>
    </w:p>
    <w:p w:rsidR="00C219DF" w:rsidRPr="00723A04" w:rsidRDefault="00C219DF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Dra. Mariscal Ureta Karla Elizabeth</w:t>
      </w:r>
      <w:bookmarkStart w:id="0" w:name="_GoBack"/>
      <w:bookmarkEnd w:id="0"/>
    </w:p>
    <w:p w:rsidR="00AD2517" w:rsidRPr="00723A04" w:rsidRDefault="00AD2517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D2517" w:rsidRPr="00723A04" w:rsidRDefault="00AD2517" w:rsidP="00FE48E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8950DC" w:rsidRPr="00723A04" w:rsidRDefault="008950DC" w:rsidP="008950DC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35AD3" w:rsidRPr="00723A04" w:rsidRDefault="00A35AD3" w:rsidP="005708F3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8950DC" w:rsidRPr="00723A04" w:rsidRDefault="008950DC" w:rsidP="008950D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252F39" w:rsidRPr="00723A04" w:rsidRDefault="00252F39" w:rsidP="008950D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252F39" w:rsidRPr="00723A04" w:rsidRDefault="00252F39" w:rsidP="008950D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5708F3" w:rsidRDefault="005708F3" w:rsidP="008950D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723A04" w:rsidRPr="00723A04" w:rsidRDefault="00723A04" w:rsidP="008950D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A35AD3" w:rsidRPr="00723A04" w:rsidRDefault="00A35AD3" w:rsidP="005708F3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p w:rsidR="00DA3144" w:rsidRPr="00723A04" w:rsidRDefault="00DA3144" w:rsidP="00557FA3">
      <w:pPr>
        <w:rPr>
          <w:rFonts w:ascii="Century Gothic" w:hAnsi="Century Gothic"/>
          <w:sz w:val="18"/>
          <w:szCs w:val="18"/>
        </w:rPr>
      </w:pPr>
    </w:p>
    <w:p w:rsidR="00F07023" w:rsidRDefault="006B1E86" w:rsidP="00C16622">
      <w:pPr>
        <w:ind w:left="708"/>
        <w:jc w:val="center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4CB793DD" wp14:editId="39B0510A">
            <wp:extent cx="1679944" cy="1881846"/>
            <wp:effectExtent l="0" t="0" r="0" b="0"/>
            <wp:docPr id="4" name="Imagen 4" descr="http://campusvirtual.uaq.mx/OtomiOnline/file.php/1/EscudU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mpusvirtual.uaq.mx/OtomiOnline/file.php/1/EscudUA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28" cy="18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29" w:rsidRPr="001C0729" w:rsidRDefault="001C0729" w:rsidP="00C16622">
      <w:pPr>
        <w:jc w:val="center"/>
        <w:rPr>
          <w:rFonts w:ascii="Century Gothic" w:hAnsi="Century Gothic"/>
          <w:sz w:val="20"/>
          <w:szCs w:val="20"/>
        </w:rPr>
      </w:pPr>
    </w:p>
    <w:p w:rsidR="003177FE" w:rsidRPr="001C0729" w:rsidRDefault="003177FE" w:rsidP="00C16622">
      <w:pPr>
        <w:spacing w:after="0"/>
        <w:ind w:left="708"/>
        <w:jc w:val="center"/>
        <w:rPr>
          <w:rFonts w:ascii="Century Gothic" w:hAnsi="Century Gothic"/>
          <w:b/>
          <w:sz w:val="32"/>
          <w:szCs w:val="32"/>
        </w:rPr>
      </w:pPr>
      <w:r w:rsidRPr="001C0729">
        <w:rPr>
          <w:rFonts w:ascii="Century Gothic" w:hAnsi="Century Gothic"/>
          <w:b/>
          <w:sz w:val="32"/>
          <w:szCs w:val="32"/>
        </w:rPr>
        <w:t>UNIVERSIDAD AUTÓNOMA DE QUERÉTARO</w:t>
      </w:r>
    </w:p>
    <w:p w:rsidR="003177FE" w:rsidRPr="001C0729" w:rsidRDefault="003177FE" w:rsidP="00C16622">
      <w:pPr>
        <w:spacing w:after="0"/>
        <w:ind w:left="708"/>
        <w:jc w:val="center"/>
        <w:rPr>
          <w:rFonts w:ascii="Century Gothic" w:hAnsi="Century Gothic"/>
          <w:b/>
          <w:sz w:val="20"/>
          <w:szCs w:val="20"/>
        </w:rPr>
      </w:pPr>
    </w:p>
    <w:p w:rsidR="003177FE" w:rsidRPr="001C0729" w:rsidRDefault="003177FE" w:rsidP="00C16622">
      <w:pPr>
        <w:spacing w:after="0"/>
        <w:ind w:left="708"/>
        <w:jc w:val="center"/>
        <w:rPr>
          <w:rFonts w:ascii="Century Gothic" w:hAnsi="Century Gothic"/>
          <w:b/>
          <w:sz w:val="20"/>
          <w:szCs w:val="20"/>
        </w:rPr>
      </w:pPr>
    </w:p>
    <w:p w:rsidR="003177FE" w:rsidRPr="001C0729" w:rsidRDefault="003177FE" w:rsidP="00C16622">
      <w:pPr>
        <w:spacing w:after="0"/>
        <w:ind w:left="708"/>
        <w:jc w:val="center"/>
        <w:rPr>
          <w:rFonts w:ascii="Century Gothic" w:hAnsi="Century Gothic"/>
          <w:b/>
          <w:sz w:val="20"/>
          <w:szCs w:val="20"/>
        </w:rPr>
      </w:pPr>
    </w:p>
    <w:p w:rsidR="00F3501B" w:rsidRPr="001C0729" w:rsidRDefault="003177FE" w:rsidP="00C16622">
      <w:pPr>
        <w:ind w:left="708"/>
        <w:jc w:val="center"/>
        <w:rPr>
          <w:rFonts w:ascii="Century Gothic" w:hAnsi="Century Gothic"/>
          <w:b/>
          <w:sz w:val="36"/>
          <w:szCs w:val="36"/>
        </w:rPr>
      </w:pPr>
      <w:r w:rsidRPr="001C0729">
        <w:rPr>
          <w:rFonts w:ascii="Century Gothic" w:hAnsi="Century Gothic"/>
          <w:b/>
          <w:sz w:val="36"/>
          <w:szCs w:val="36"/>
        </w:rPr>
        <w:t>CONTRALORÍ</w:t>
      </w:r>
      <w:r w:rsidR="00557FA3" w:rsidRPr="001C0729">
        <w:rPr>
          <w:rFonts w:ascii="Century Gothic" w:hAnsi="Century Gothic"/>
          <w:b/>
          <w:sz w:val="36"/>
          <w:szCs w:val="36"/>
        </w:rPr>
        <w:t>A SOCIAL</w:t>
      </w:r>
    </w:p>
    <w:p w:rsidR="00DA3144" w:rsidRPr="001C0729" w:rsidRDefault="00462B97" w:rsidP="00C16622">
      <w:pPr>
        <w:jc w:val="center"/>
        <w:rPr>
          <w:rFonts w:ascii="Century Gothic" w:hAnsi="Century Gothic"/>
          <w:sz w:val="20"/>
          <w:szCs w:val="20"/>
        </w:rPr>
      </w:pPr>
      <w:r w:rsidRPr="001C072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168673F" wp14:editId="07879992">
            <wp:extent cx="2457874" cy="1133475"/>
            <wp:effectExtent l="0" t="0" r="0" b="0"/>
            <wp:docPr id="5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92BA969-04BA-4DA3-ACFD-11C77A65B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92BA969-04BA-4DA3-ACFD-11C77A65B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34" cy="11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E3" w:rsidRPr="001C0729" w:rsidRDefault="00F41A82" w:rsidP="00C16622">
      <w:pPr>
        <w:ind w:left="708"/>
        <w:jc w:val="center"/>
        <w:rPr>
          <w:rFonts w:ascii="Century Gothic" w:hAnsi="Century Gothic"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C0729">
        <w:rPr>
          <w:rFonts w:ascii="Century Gothic" w:hAnsi="Century Gothic"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2023</w:t>
      </w:r>
    </w:p>
    <w:p w:rsidR="00F41A82" w:rsidRPr="001C0729" w:rsidRDefault="00563F21" w:rsidP="00C16622">
      <w:pPr>
        <w:ind w:left="708"/>
        <w:jc w:val="center"/>
        <w:rPr>
          <w:rFonts w:ascii="Century Gothic" w:hAnsi="Century Gothic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C0729">
        <w:rPr>
          <w:rFonts w:ascii="Century Gothic" w:hAnsi="Century Gothic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PRODEP</w:t>
      </w:r>
    </w:p>
    <w:p w:rsidR="004D1CE3" w:rsidRPr="00723A04" w:rsidRDefault="004D1CE3" w:rsidP="003177FE">
      <w:pPr>
        <w:jc w:val="center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lastRenderedPageBreak/>
        <w:t>¿QUÉ ES LA CON</w:t>
      </w:r>
      <w:r w:rsidR="001C0729">
        <w:rPr>
          <w:rFonts w:ascii="Century Gothic" w:hAnsi="Century Gothic"/>
          <w:b/>
          <w:bCs/>
          <w:sz w:val="18"/>
          <w:szCs w:val="18"/>
        </w:rPr>
        <w:t>T</w:t>
      </w:r>
      <w:r w:rsidRPr="00723A04">
        <w:rPr>
          <w:rFonts w:ascii="Century Gothic" w:hAnsi="Century Gothic"/>
          <w:b/>
          <w:bCs/>
          <w:sz w:val="18"/>
          <w:szCs w:val="18"/>
        </w:rPr>
        <w:t>RALORÍA SOCIAL?</w:t>
      </w:r>
    </w:p>
    <w:p w:rsidR="00B75CCD" w:rsidRPr="00723A04" w:rsidRDefault="00B75CCD" w:rsidP="00F3501B">
      <w:p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  <w:r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>Conforme a lo dispuesto por la Ley General de Desarrollo Social, la Contraloría Social constituye una práctica de transparencia, de rendición de cuentas y se convierte en un mecanismo para que los beneficiarios, de manera organizada, verifiquen el cumplimiento de las metas y la correcta aplicación de los recursos públicos asignados al Programa para el Desarrollo Profesional Docente</w:t>
      </w:r>
      <w:r w:rsidR="00167164"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 xml:space="preserve"> (PRODEP) para el ejercicio fiscal 2023</w:t>
      </w:r>
      <w:r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>, para el Tipo Superior antes Programa de Mejora</w:t>
      </w:r>
      <w:r w:rsidR="00252F39"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>miento del Pro</w:t>
      </w:r>
      <w:r w:rsidR="00843CF9"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>fesorado</w:t>
      </w:r>
      <w:r w:rsidR="00252F39" w:rsidRPr="00723A04">
        <w:rPr>
          <w:rFonts w:ascii="Century Gothic" w:eastAsia="Times New Roman" w:hAnsi="Century Gothic" w:cstheme="minorHAnsi"/>
          <w:color w:val="000000"/>
          <w:sz w:val="18"/>
          <w:szCs w:val="18"/>
        </w:rPr>
        <w:t>.</w:t>
      </w:r>
    </w:p>
    <w:p w:rsidR="00E80420" w:rsidRPr="00723A04" w:rsidRDefault="00E80420" w:rsidP="003177FE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3177FE" w:rsidRPr="00723A04" w:rsidRDefault="007B603F" w:rsidP="003177FE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>FUNCIÓN CS</w:t>
      </w:r>
    </w:p>
    <w:p w:rsidR="007B603F" w:rsidRPr="00723A04" w:rsidRDefault="00B43C64" w:rsidP="00C83A4A">
      <w:pPr>
        <w:pStyle w:val="Prrafodelista"/>
        <w:numPr>
          <w:ilvl w:val="0"/>
          <w:numId w:val="16"/>
        </w:num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Vigilar el ejercicio de los recursos públicos y la aplicación de los programas de desarrollo social conforme a la Ley y a las reglas de operación; </w:t>
      </w:r>
    </w:p>
    <w:p w:rsidR="007B603F" w:rsidRPr="00723A04" w:rsidRDefault="00B43C64" w:rsidP="00C83A4A">
      <w:pPr>
        <w:pStyle w:val="Prrafodelista"/>
        <w:numPr>
          <w:ilvl w:val="0"/>
          <w:numId w:val="16"/>
        </w:num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Emitir informes sobre el desempeño de los programas y ejecución de los recursos públicos; </w:t>
      </w:r>
    </w:p>
    <w:p w:rsidR="007B603F" w:rsidRPr="00723A04" w:rsidRDefault="00B43C64" w:rsidP="00C83A4A">
      <w:pPr>
        <w:pStyle w:val="Prrafodelista"/>
        <w:numPr>
          <w:ilvl w:val="0"/>
          <w:numId w:val="16"/>
        </w:num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Atender e investigar las quejas y denuncias presentadas sobre la aplicación y ejecución de los programas, y </w:t>
      </w:r>
    </w:p>
    <w:p w:rsidR="00E80420" w:rsidRPr="00723A04" w:rsidRDefault="00B43C64" w:rsidP="00C83A4A">
      <w:pPr>
        <w:pStyle w:val="Prrafodelista"/>
        <w:numPr>
          <w:ilvl w:val="0"/>
          <w:numId w:val="16"/>
        </w:num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Presentar ante la autoridad competente las quejas y denuncias que puedan dar lugar al fincamiento de responsabilidades administrativas, civiles o penales relacionadas con los programas sociales. </w:t>
      </w:r>
    </w:p>
    <w:p w:rsidR="007B603F" w:rsidRPr="00723A04" w:rsidRDefault="007B603F" w:rsidP="007B603F">
      <w:pPr>
        <w:spacing w:after="0" w:line="285" w:lineRule="atLeast"/>
        <w:jc w:val="both"/>
        <w:rPr>
          <w:rFonts w:ascii="Century Gothic" w:eastAsia="Times New Roman" w:hAnsi="Century Gothic" w:cstheme="minorHAnsi"/>
          <w:b/>
          <w:color w:val="000000"/>
          <w:sz w:val="18"/>
          <w:szCs w:val="18"/>
        </w:rPr>
      </w:pPr>
    </w:p>
    <w:p w:rsidR="00C83A4A" w:rsidRPr="00723A04" w:rsidRDefault="00C83A4A" w:rsidP="007B603F">
      <w:pPr>
        <w:spacing w:after="0" w:line="285" w:lineRule="atLeast"/>
        <w:jc w:val="both"/>
        <w:rPr>
          <w:rFonts w:ascii="Century Gothic" w:eastAsia="Times New Roman" w:hAnsi="Century Gothic" w:cstheme="minorHAnsi"/>
          <w:b/>
          <w:color w:val="000000"/>
          <w:sz w:val="18"/>
          <w:szCs w:val="18"/>
        </w:rPr>
      </w:pPr>
    </w:p>
    <w:p w:rsidR="00C83A4A" w:rsidRPr="00723A04" w:rsidRDefault="00C83A4A" w:rsidP="00C83A4A">
      <w:pPr>
        <w:spacing w:after="0" w:line="285" w:lineRule="atLeast"/>
        <w:jc w:val="center"/>
        <w:rPr>
          <w:rFonts w:ascii="Century Gothic" w:hAnsi="Century Gothic"/>
          <w:b/>
          <w:sz w:val="18"/>
          <w:szCs w:val="18"/>
        </w:rPr>
      </w:pPr>
      <w:r w:rsidRPr="00723A04">
        <w:rPr>
          <w:rFonts w:ascii="Century Gothic" w:hAnsi="Century Gothic"/>
          <w:b/>
          <w:sz w:val="18"/>
          <w:szCs w:val="18"/>
        </w:rPr>
        <w:t>Reglas de Operación</w:t>
      </w:r>
    </w:p>
    <w:p w:rsidR="00472CCE" w:rsidRPr="00723A04" w:rsidRDefault="00C83A4A" w:rsidP="00C83A4A">
      <w:pPr>
        <w:spacing w:after="0" w:line="285" w:lineRule="atLeast"/>
        <w:jc w:val="center"/>
        <w:rPr>
          <w:rFonts w:ascii="Century Gothic" w:eastAsia="Times New Roman" w:hAnsi="Century Gothic" w:cstheme="minorHAnsi"/>
          <w:b/>
          <w:color w:val="000000"/>
          <w:sz w:val="18"/>
          <w:szCs w:val="18"/>
        </w:rPr>
      </w:pPr>
      <w:r w:rsidRPr="00723A04">
        <w:rPr>
          <w:rFonts w:ascii="Century Gothic" w:hAnsi="Century Gothic"/>
          <w:b/>
          <w:sz w:val="18"/>
          <w:szCs w:val="18"/>
        </w:rPr>
        <w:t>7.2. Contraloría Social</w:t>
      </w:r>
    </w:p>
    <w:p w:rsidR="00C83A4A" w:rsidRPr="00723A04" w:rsidRDefault="00C83A4A" w:rsidP="003177FE">
      <w:pPr>
        <w:spacing w:after="0" w:line="285" w:lineRule="atLeast"/>
        <w:jc w:val="both"/>
        <w:rPr>
          <w:rFonts w:ascii="Century Gothic" w:eastAsia="Times New Roman" w:hAnsi="Century Gothic" w:cstheme="minorHAnsi"/>
          <w:color w:val="000000"/>
          <w:sz w:val="18"/>
          <w:szCs w:val="18"/>
        </w:rPr>
      </w:pPr>
    </w:p>
    <w:p w:rsidR="00843CF9" w:rsidRPr="00723A04" w:rsidRDefault="00C83A4A" w:rsidP="00C83A4A">
      <w:pPr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Se promoverá la participación de la población beneficiaria del programa, así como de organizaciones de la sociedad civil o ciudadanía interesada en dar seguimiento al programa. Lo anterior será a través de la integración, operación y vinculación de contralorías sociales o figuras análogas, para el seguimiento, supervisión y vigilancia del cumplimiento de las metas y acciones comprometidas en el programa, así como de la correcta aplicación de los recursos públicos asignados al mismo. El programa se sujetará a los lineamientos vigentes emitidos por la Secretaría de la Función Pública, para promover las acciones necesarias que permitan la efectividad de la contraloría social, bajo el esquema o esquemas validados por la Secretaría de la Función Pública.</w:t>
      </w:r>
    </w:p>
    <w:p w:rsidR="00CB4B13" w:rsidRPr="00723A04" w:rsidRDefault="00CB4B13" w:rsidP="004A0795">
      <w:pPr>
        <w:jc w:val="center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>ESQUEMA DE CONTRALORÍA SOCIAL</w:t>
      </w:r>
    </w:p>
    <w:p w:rsidR="00CB4B13" w:rsidRPr="00723A04" w:rsidRDefault="00195ECC" w:rsidP="00472CCE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Las acci</w:t>
      </w:r>
      <w:r w:rsidR="00A8149B" w:rsidRPr="00723A04">
        <w:rPr>
          <w:rFonts w:ascii="Century Gothic" w:hAnsi="Century Gothic"/>
          <w:sz w:val="18"/>
          <w:szCs w:val="18"/>
        </w:rPr>
        <w:t>ones de contraloría social est</w:t>
      </w:r>
      <w:r w:rsidRPr="00723A04">
        <w:rPr>
          <w:rFonts w:ascii="Century Gothic" w:hAnsi="Century Gothic"/>
          <w:sz w:val="18"/>
          <w:szCs w:val="18"/>
        </w:rPr>
        <w:t>án a cargo de los</w:t>
      </w:r>
      <w:r w:rsidR="00CB4B13" w:rsidRPr="00723A04">
        <w:rPr>
          <w:rFonts w:ascii="Century Gothic" w:hAnsi="Century Gothic"/>
          <w:sz w:val="18"/>
          <w:szCs w:val="18"/>
        </w:rPr>
        <w:t xml:space="preserve"> </w:t>
      </w:r>
      <w:r w:rsidR="00CB4B13" w:rsidRPr="00723A04">
        <w:rPr>
          <w:rFonts w:ascii="Century Gothic" w:hAnsi="Century Gothic"/>
          <w:b/>
          <w:bCs/>
          <w:sz w:val="18"/>
          <w:szCs w:val="18"/>
        </w:rPr>
        <w:t>miembros de la comunidad académica,</w:t>
      </w:r>
      <w:r w:rsidR="00CB4B13" w:rsidRPr="00723A04">
        <w:rPr>
          <w:rFonts w:ascii="Century Gothic" w:hAnsi="Century Gothic"/>
          <w:sz w:val="18"/>
          <w:szCs w:val="18"/>
        </w:rPr>
        <w:t xml:space="preserve"> sobre todo de los </w:t>
      </w:r>
      <w:r w:rsidR="00CB4B13" w:rsidRPr="00723A04">
        <w:rPr>
          <w:rFonts w:ascii="Century Gothic" w:hAnsi="Century Gothic"/>
          <w:b/>
          <w:bCs/>
          <w:sz w:val="18"/>
          <w:szCs w:val="18"/>
        </w:rPr>
        <w:t>beneficiarios del programa</w:t>
      </w:r>
      <w:r w:rsidR="00CB4B13" w:rsidRPr="00723A04">
        <w:rPr>
          <w:rFonts w:ascii="Century Gothic" w:hAnsi="Century Gothic"/>
          <w:sz w:val="18"/>
          <w:szCs w:val="18"/>
        </w:rPr>
        <w:t xml:space="preserve">. </w:t>
      </w:r>
    </w:p>
    <w:p w:rsidR="00CB4B13" w:rsidRPr="00723A04" w:rsidRDefault="00195ECC" w:rsidP="00CB4B13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El objetivo </w:t>
      </w:r>
      <w:r w:rsidR="00A8149B" w:rsidRPr="00723A04">
        <w:rPr>
          <w:rFonts w:ascii="Century Gothic" w:hAnsi="Century Gothic"/>
          <w:sz w:val="18"/>
          <w:szCs w:val="18"/>
        </w:rPr>
        <w:t>es</w:t>
      </w:r>
      <w:r w:rsidRPr="00723A04">
        <w:rPr>
          <w:rFonts w:ascii="Century Gothic" w:hAnsi="Century Gothic"/>
          <w:sz w:val="18"/>
          <w:szCs w:val="18"/>
        </w:rPr>
        <w:t xml:space="preserve"> el </w:t>
      </w:r>
      <w:r w:rsidRPr="00723A04">
        <w:rPr>
          <w:rFonts w:ascii="Century Gothic" w:hAnsi="Century Gothic"/>
          <w:b/>
          <w:bCs/>
          <w:sz w:val="18"/>
          <w:szCs w:val="18"/>
        </w:rPr>
        <w:t>seguimiento, supervisión y vigilancia del</w:t>
      </w:r>
      <w:r w:rsidR="00CB4B13" w:rsidRPr="00723A04">
        <w:rPr>
          <w:rFonts w:ascii="Century Gothic" w:hAnsi="Century Gothic"/>
          <w:sz w:val="18"/>
          <w:szCs w:val="18"/>
        </w:rPr>
        <w:t xml:space="preserve"> </w:t>
      </w:r>
      <w:r w:rsidR="00CB4B13" w:rsidRPr="00723A04">
        <w:rPr>
          <w:rFonts w:ascii="Century Gothic" w:hAnsi="Century Gothic"/>
          <w:b/>
          <w:bCs/>
          <w:sz w:val="18"/>
          <w:szCs w:val="18"/>
        </w:rPr>
        <w:t>cumplimiento de metas y acciones programadas, así como la aplicación correcta de los recursos asignados.</w:t>
      </w:r>
    </w:p>
    <w:p w:rsidR="00252F39" w:rsidRPr="00723A04" w:rsidRDefault="00195ECC" w:rsidP="00F41A82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El programa tiene difusión en la página de internet de la</w:t>
      </w:r>
      <w:r w:rsidR="00F07023" w:rsidRPr="00723A04">
        <w:rPr>
          <w:rFonts w:ascii="Century Gothic" w:hAnsi="Century Gothic"/>
          <w:sz w:val="18"/>
          <w:szCs w:val="18"/>
        </w:rPr>
        <w:t xml:space="preserve"> </w:t>
      </w:r>
      <w:r w:rsidR="00CB4B13" w:rsidRPr="00723A04">
        <w:rPr>
          <w:rFonts w:ascii="Century Gothic" w:hAnsi="Century Gothic"/>
          <w:sz w:val="18"/>
          <w:szCs w:val="18"/>
        </w:rPr>
        <w:t>universidad con las direcciones:</w:t>
      </w:r>
    </w:p>
    <w:p w:rsidR="00F41A82" w:rsidRPr="00723A04" w:rsidRDefault="00C219DF" w:rsidP="00252F39">
      <w:pPr>
        <w:ind w:left="360"/>
        <w:jc w:val="both"/>
        <w:rPr>
          <w:rFonts w:ascii="Century Gothic" w:hAnsi="Century Gothic"/>
          <w:sz w:val="18"/>
          <w:szCs w:val="18"/>
        </w:rPr>
      </w:pPr>
      <w:hyperlink r:id="rId8" w:history="1">
        <w:r w:rsidR="00F41A82" w:rsidRPr="00723A04">
          <w:rPr>
            <w:rStyle w:val="Hipervnculo"/>
            <w:rFonts w:ascii="Century Gothic" w:hAnsi="Century Gothic"/>
            <w:sz w:val="18"/>
            <w:szCs w:val="18"/>
          </w:rPr>
          <w:t>https://transparencia.uaq.mx/index.php/contraloria-social/que-es-contraloria-social/contraloria-social-2023/prodep</w:t>
        </w:r>
      </w:hyperlink>
    </w:p>
    <w:p w:rsidR="00CB4B13" w:rsidRPr="00723A04" w:rsidRDefault="00195ECC" w:rsidP="00252F39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También se puede tener acceso</w:t>
      </w:r>
      <w:r w:rsidR="00A8149B" w:rsidRPr="00723A04">
        <w:rPr>
          <w:rFonts w:ascii="Century Gothic" w:hAnsi="Century Gothic"/>
          <w:sz w:val="18"/>
          <w:szCs w:val="18"/>
        </w:rPr>
        <w:t>,</w:t>
      </w:r>
      <w:r w:rsidRPr="00723A04">
        <w:rPr>
          <w:rFonts w:ascii="Century Gothic" w:hAnsi="Century Gothic"/>
          <w:sz w:val="18"/>
          <w:szCs w:val="18"/>
        </w:rPr>
        <w:t xml:space="preserve"> desde la página de la UAQ</w:t>
      </w:r>
      <w:r w:rsidR="00A8149B" w:rsidRPr="00723A04">
        <w:rPr>
          <w:rFonts w:ascii="Century Gothic" w:hAnsi="Century Gothic"/>
          <w:sz w:val="18"/>
          <w:szCs w:val="18"/>
        </w:rPr>
        <w:t>,</w:t>
      </w:r>
      <w:r w:rsidR="00F07023" w:rsidRPr="00723A04">
        <w:rPr>
          <w:rFonts w:ascii="Century Gothic" w:hAnsi="Century Gothic"/>
          <w:sz w:val="18"/>
          <w:szCs w:val="18"/>
        </w:rPr>
        <w:t xml:space="preserve"> </w:t>
      </w:r>
      <w:r w:rsidR="00CB4B13" w:rsidRPr="00723A04">
        <w:rPr>
          <w:rFonts w:ascii="Century Gothic" w:hAnsi="Century Gothic"/>
          <w:sz w:val="18"/>
          <w:szCs w:val="18"/>
        </w:rPr>
        <w:t xml:space="preserve">dando </w:t>
      </w:r>
      <w:proofErr w:type="spellStart"/>
      <w:r w:rsidR="00CB4B13" w:rsidRPr="00723A04">
        <w:rPr>
          <w:rFonts w:ascii="Century Gothic" w:hAnsi="Century Gothic"/>
          <w:sz w:val="18"/>
          <w:szCs w:val="18"/>
        </w:rPr>
        <w:t>click</w:t>
      </w:r>
      <w:proofErr w:type="spellEnd"/>
      <w:r w:rsidR="00CB4B13" w:rsidRPr="00723A04">
        <w:rPr>
          <w:rFonts w:ascii="Century Gothic" w:hAnsi="Century Gothic"/>
          <w:sz w:val="18"/>
          <w:szCs w:val="18"/>
        </w:rPr>
        <w:t xml:space="preserve"> en el logotipo </w:t>
      </w:r>
    </w:p>
    <w:p w:rsidR="00AD2517" w:rsidRPr="00723A04" w:rsidRDefault="001C0729" w:rsidP="00C83A4A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723A04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4C208FAD" wp14:editId="1834CD9F">
            <wp:extent cx="2459524" cy="812075"/>
            <wp:effectExtent l="0" t="0" r="0" b="7620"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92BA969-04BA-4DA3-ACFD-11C77A65B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92BA969-04BA-4DA3-ACFD-11C77A65B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178" cy="8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023" w:rsidRPr="00723A04" w:rsidRDefault="00F07023" w:rsidP="004A0795">
      <w:pPr>
        <w:jc w:val="center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>INVITACIÓN A PARTICIPAR</w:t>
      </w:r>
    </w:p>
    <w:p w:rsidR="00F07023" w:rsidRPr="00723A04" w:rsidRDefault="00195ECC" w:rsidP="00F07023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 xml:space="preserve">Conocer la operación </w:t>
      </w:r>
      <w:r w:rsidR="00CD7F8D" w:rsidRPr="00723A04">
        <w:rPr>
          <w:rFonts w:ascii="Century Gothic" w:hAnsi="Century Gothic"/>
          <w:sz w:val="18"/>
          <w:szCs w:val="18"/>
        </w:rPr>
        <w:t>del programa (</w:t>
      </w:r>
      <w:r w:rsidR="00B75CCD" w:rsidRPr="00723A04">
        <w:rPr>
          <w:rFonts w:ascii="Century Gothic" w:hAnsi="Century Gothic"/>
          <w:sz w:val="18"/>
          <w:szCs w:val="18"/>
        </w:rPr>
        <w:t>P</w:t>
      </w:r>
      <w:r w:rsidR="00843CF9" w:rsidRPr="00723A04">
        <w:rPr>
          <w:rFonts w:ascii="Century Gothic" w:hAnsi="Century Gothic"/>
          <w:sz w:val="18"/>
          <w:szCs w:val="18"/>
        </w:rPr>
        <w:t>RODEP</w:t>
      </w:r>
      <w:r w:rsidRPr="00723A04">
        <w:rPr>
          <w:rFonts w:ascii="Century Gothic" w:hAnsi="Century Gothic"/>
          <w:sz w:val="18"/>
          <w:szCs w:val="18"/>
        </w:rPr>
        <w:t>) por medio</w:t>
      </w:r>
      <w:r w:rsidR="00F07023" w:rsidRPr="00723A04">
        <w:rPr>
          <w:rFonts w:ascii="Century Gothic" w:hAnsi="Century Gothic"/>
          <w:sz w:val="18"/>
          <w:szCs w:val="18"/>
        </w:rPr>
        <w:t xml:space="preserve"> de</w:t>
      </w:r>
      <w:r w:rsidR="00F07023" w:rsidRPr="00723A0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7023" w:rsidRPr="00723A04">
        <w:rPr>
          <w:rFonts w:ascii="Century Gothic" w:hAnsi="Century Gothic"/>
          <w:sz w:val="18"/>
          <w:szCs w:val="18"/>
        </w:rPr>
        <w:t xml:space="preserve">los documentos que se encuentran publicados en la página de internet. </w:t>
      </w:r>
    </w:p>
    <w:p w:rsidR="00F07023" w:rsidRPr="00723A04" w:rsidRDefault="00A8149B" w:rsidP="00F07023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b/>
          <w:bCs/>
          <w:sz w:val="18"/>
          <w:szCs w:val="18"/>
        </w:rPr>
        <w:t>Acceso a</w:t>
      </w:r>
      <w:r w:rsidR="00BD36CF" w:rsidRPr="00723A04">
        <w:rPr>
          <w:rFonts w:ascii="Century Gothic" w:hAnsi="Century Gothic"/>
          <w:b/>
          <w:bCs/>
          <w:sz w:val="18"/>
          <w:szCs w:val="18"/>
        </w:rPr>
        <w:t>l</w:t>
      </w:r>
      <w:r w:rsidR="002E5332" w:rsidRPr="00723A04">
        <w:rPr>
          <w:rFonts w:ascii="Century Gothic" w:hAnsi="Century Gothic"/>
          <w:b/>
          <w:bCs/>
          <w:sz w:val="18"/>
          <w:szCs w:val="18"/>
        </w:rPr>
        <w:t xml:space="preserve"> Informe anual </w:t>
      </w:r>
      <w:r w:rsidR="00195ECC" w:rsidRPr="00723A04">
        <w:rPr>
          <w:rFonts w:ascii="Century Gothic" w:hAnsi="Century Gothic"/>
          <w:sz w:val="18"/>
          <w:szCs w:val="18"/>
        </w:rPr>
        <w:t>para supervisar la aplicación de</w:t>
      </w:r>
      <w:r w:rsidR="00F07023" w:rsidRPr="00723A04">
        <w:rPr>
          <w:rFonts w:ascii="Century Gothic" w:hAnsi="Century Gothic"/>
          <w:sz w:val="18"/>
          <w:szCs w:val="18"/>
        </w:rPr>
        <w:t xml:space="preserve"> </w:t>
      </w:r>
      <w:r w:rsidR="00CD7F8D" w:rsidRPr="00723A04">
        <w:rPr>
          <w:rFonts w:ascii="Century Gothic" w:hAnsi="Century Gothic"/>
          <w:sz w:val="18"/>
          <w:szCs w:val="18"/>
        </w:rPr>
        <w:t>recursos del programa (</w:t>
      </w:r>
      <w:r w:rsidR="00843CF9" w:rsidRPr="00723A04">
        <w:rPr>
          <w:rFonts w:ascii="Century Gothic" w:hAnsi="Century Gothic"/>
          <w:sz w:val="18"/>
          <w:szCs w:val="18"/>
        </w:rPr>
        <w:t>PRODEP</w:t>
      </w:r>
      <w:r w:rsidR="00F07023" w:rsidRPr="00723A04">
        <w:rPr>
          <w:rFonts w:ascii="Century Gothic" w:hAnsi="Century Gothic"/>
          <w:sz w:val="18"/>
          <w:szCs w:val="18"/>
        </w:rPr>
        <w:t>).</w:t>
      </w:r>
    </w:p>
    <w:p w:rsidR="00BB1CD9" w:rsidRPr="00723A04" w:rsidRDefault="00195ECC" w:rsidP="00F07023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El </w:t>
      </w:r>
      <w:r w:rsidR="00BD36CF" w:rsidRPr="00723A04">
        <w:rPr>
          <w:rFonts w:ascii="Century Gothic" w:hAnsi="Century Gothic"/>
          <w:sz w:val="18"/>
          <w:szCs w:val="18"/>
        </w:rPr>
        <w:t xml:space="preserve">comité </w:t>
      </w:r>
      <w:r w:rsidRPr="00723A04">
        <w:rPr>
          <w:rFonts w:ascii="Century Gothic" w:hAnsi="Century Gothic"/>
          <w:sz w:val="18"/>
          <w:szCs w:val="18"/>
        </w:rPr>
        <w:t xml:space="preserve">es </w:t>
      </w:r>
      <w:r w:rsidR="00BD36CF" w:rsidRPr="00723A04">
        <w:rPr>
          <w:rFonts w:ascii="Century Gothic" w:hAnsi="Century Gothic"/>
          <w:sz w:val="18"/>
          <w:szCs w:val="18"/>
        </w:rPr>
        <w:t>responsable del llenado de</w:t>
      </w:r>
      <w:r w:rsidR="002E5332" w:rsidRPr="00723A04">
        <w:rPr>
          <w:rFonts w:ascii="Century Gothic" w:hAnsi="Century Gothic"/>
          <w:sz w:val="18"/>
          <w:szCs w:val="18"/>
        </w:rPr>
        <w:t>l Informe anual.</w:t>
      </w:r>
    </w:p>
    <w:p w:rsidR="00F07023" w:rsidRPr="00723A04" w:rsidRDefault="00195ECC" w:rsidP="00F07023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La Contraloría Social dará seguimiento a las peticiones y</w:t>
      </w:r>
      <w:r w:rsidR="00F07023" w:rsidRPr="00723A04">
        <w:rPr>
          <w:rFonts w:ascii="Century Gothic" w:hAnsi="Century Gothic"/>
          <w:sz w:val="18"/>
          <w:szCs w:val="18"/>
        </w:rPr>
        <w:t xml:space="preserve"> observaciones.</w:t>
      </w:r>
    </w:p>
    <w:p w:rsidR="00F07023" w:rsidRPr="00723A04" w:rsidRDefault="00195ECC" w:rsidP="00F07023">
      <w:pPr>
        <w:numPr>
          <w:ilvl w:val="0"/>
          <w:numId w:val="10"/>
        </w:numPr>
        <w:tabs>
          <w:tab w:val="clear" w:pos="360"/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 xml:space="preserve">Se invita a todos los beneficiarios de estos programas, a conocer la </w:t>
      </w:r>
      <w:r w:rsidR="00F07023" w:rsidRPr="00723A04">
        <w:rPr>
          <w:rFonts w:ascii="Century Gothic" w:hAnsi="Century Gothic"/>
          <w:sz w:val="18"/>
          <w:szCs w:val="18"/>
        </w:rPr>
        <w:t xml:space="preserve">página de Contraloría Social de la UAQ, dar lectura a los documentos </w:t>
      </w:r>
      <w:r w:rsidR="00A8149B" w:rsidRPr="00723A04">
        <w:rPr>
          <w:rFonts w:ascii="Century Gothic" w:hAnsi="Century Gothic"/>
          <w:sz w:val="18"/>
          <w:szCs w:val="18"/>
        </w:rPr>
        <w:t>normativos</w:t>
      </w:r>
      <w:r w:rsidR="00F41A82" w:rsidRPr="00723A04">
        <w:rPr>
          <w:rFonts w:ascii="Century Gothic" w:hAnsi="Century Gothic"/>
          <w:sz w:val="18"/>
          <w:szCs w:val="18"/>
        </w:rPr>
        <w:t>, anexos, marco legal y material de difusión</w:t>
      </w:r>
      <w:r w:rsidR="00F07023" w:rsidRPr="00723A04">
        <w:rPr>
          <w:rFonts w:ascii="Century Gothic" w:hAnsi="Century Gothic"/>
          <w:sz w:val="18"/>
          <w:szCs w:val="18"/>
        </w:rPr>
        <w:t>.</w:t>
      </w:r>
    </w:p>
    <w:p w:rsidR="00BB1CD9" w:rsidRPr="00723A04" w:rsidRDefault="00195ECC" w:rsidP="00BD36CF">
      <w:pPr>
        <w:numPr>
          <w:ilvl w:val="0"/>
          <w:numId w:val="11"/>
        </w:numPr>
        <w:tabs>
          <w:tab w:val="num" w:pos="720"/>
        </w:tabs>
        <w:jc w:val="both"/>
        <w:rPr>
          <w:rFonts w:ascii="Century Gothic" w:hAnsi="Century Gothic"/>
          <w:sz w:val="18"/>
          <w:szCs w:val="18"/>
        </w:rPr>
      </w:pPr>
      <w:r w:rsidRPr="00723A04">
        <w:rPr>
          <w:rFonts w:ascii="Century Gothic" w:hAnsi="Century Gothic"/>
          <w:sz w:val="18"/>
          <w:szCs w:val="18"/>
        </w:rPr>
        <w:t>U</w:t>
      </w:r>
      <w:r w:rsidR="00A8149B" w:rsidRPr="00723A04">
        <w:rPr>
          <w:rFonts w:ascii="Century Gothic" w:hAnsi="Century Gothic"/>
          <w:sz w:val="18"/>
          <w:szCs w:val="18"/>
        </w:rPr>
        <w:t>na vez que ha sido llenad</w:t>
      </w:r>
      <w:r w:rsidR="00BD36CF" w:rsidRPr="00723A04">
        <w:rPr>
          <w:rFonts w:ascii="Century Gothic" w:hAnsi="Century Gothic"/>
          <w:sz w:val="18"/>
          <w:szCs w:val="18"/>
        </w:rPr>
        <w:t xml:space="preserve">o el Informe anual </w:t>
      </w:r>
      <w:r w:rsidR="00FB5E48" w:rsidRPr="00723A04">
        <w:rPr>
          <w:rFonts w:ascii="Century Gothic" w:hAnsi="Century Gothic"/>
          <w:sz w:val="18"/>
          <w:szCs w:val="18"/>
        </w:rPr>
        <w:t>favor de enviarla a:</w:t>
      </w:r>
    </w:p>
    <w:p w:rsidR="00FB5E48" w:rsidRPr="00723A04" w:rsidRDefault="00C219DF" w:rsidP="004A0795">
      <w:pPr>
        <w:tabs>
          <w:tab w:val="num" w:pos="720"/>
        </w:tabs>
        <w:ind w:left="360"/>
        <w:jc w:val="center"/>
        <w:rPr>
          <w:rFonts w:ascii="Century Gothic" w:hAnsi="Century Gothic"/>
          <w:sz w:val="18"/>
          <w:szCs w:val="18"/>
        </w:rPr>
      </w:pPr>
      <w:hyperlink r:id="rId9" w:history="1">
        <w:r w:rsidR="002E5332" w:rsidRPr="00723A04">
          <w:rPr>
            <w:rStyle w:val="Hipervnculo"/>
            <w:rFonts w:ascii="Century Gothic" w:hAnsi="Century Gothic"/>
            <w:sz w:val="18"/>
            <w:szCs w:val="18"/>
          </w:rPr>
          <w:t>contraloriasocial@uaq.mx</w:t>
        </w:r>
      </w:hyperlink>
    </w:p>
    <w:p w:rsidR="00FB5E48" w:rsidRPr="00723A04" w:rsidRDefault="004A0795" w:rsidP="004A0795">
      <w:pPr>
        <w:tabs>
          <w:tab w:val="num" w:pos="720"/>
        </w:tabs>
        <w:ind w:left="360"/>
        <w:jc w:val="center"/>
        <w:rPr>
          <w:rFonts w:ascii="Century Gothic" w:hAnsi="Century Gothic"/>
          <w:b/>
          <w:sz w:val="18"/>
          <w:szCs w:val="18"/>
        </w:rPr>
      </w:pPr>
      <w:r w:rsidRPr="00723A04">
        <w:rPr>
          <w:rFonts w:ascii="Century Gothic" w:hAnsi="Century Gothic"/>
          <w:b/>
          <w:sz w:val="18"/>
          <w:szCs w:val="18"/>
        </w:rPr>
        <w:t>DUDAS O COMENTARIOS</w:t>
      </w:r>
    </w:p>
    <w:p w:rsidR="00557FA3" w:rsidRDefault="00C219DF" w:rsidP="00723A04">
      <w:pPr>
        <w:tabs>
          <w:tab w:val="num" w:pos="720"/>
        </w:tabs>
        <w:ind w:left="360"/>
        <w:jc w:val="center"/>
        <w:rPr>
          <w:rFonts w:ascii="Century Gothic" w:hAnsi="Century Gothic"/>
          <w:sz w:val="18"/>
          <w:szCs w:val="18"/>
        </w:rPr>
      </w:pPr>
      <w:hyperlink r:id="rId10" w:history="1">
        <w:r w:rsidR="00723A04" w:rsidRPr="00440F39">
          <w:rPr>
            <w:rStyle w:val="Hipervnculo"/>
            <w:rFonts w:ascii="Century Gothic" w:hAnsi="Century Gothic"/>
            <w:sz w:val="18"/>
            <w:szCs w:val="18"/>
          </w:rPr>
          <w:t>https://transparencia.uaq.mx/index.php/contraloria-social/contacto-contraloria-social</w:t>
        </w:r>
      </w:hyperlink>
    </w:p>
    <w:p w:rsidR="00723A04" w:rsidRPr="00723A04" w:rsidRDefault="00723A04" w:rsidP="00723A04">
      <w:pPr>
        <w:tabs>
          <w:tab w:val="num" w:pos="720"/>
        </w:tabs>
        <w:ind w:left="360"/>
        <w:jc w:val="center"/>
        <w:rPr>
          <w:rFonts w:ascii="Century Gothic" w:hAnsi="Century Gothic"/>
          <w:sz w:val="18"/>
          <w:szCs w:val="18"/>
        </w:rPr>
      </w:pPr>
    </w:p>
    <w:sectPr w:rsidR="00723A04" w:rsidRPr="00723A04" w:rsidSect="00F83AE2">
      <w:type w:val="continuous"/>
      <w:pgSz w:w="15840" w:h="12240" w:orient="landscape" w:code="1"/>
      <w:pgMar w:top="720" w:right="720" w:bottom="720" w:left="851" w:header="709" w:footer="709" w:gutter="0"/>
      <w:cols w:num="3" w:space="1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FF6"/>
    <w:multiLevelType w:val="hybridMultilevel"/>
    <w:tmpl w:val="CEA2ACD4"/>
    <w:lvl w:ilvl="0" w:tplc="49E2C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C0F8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C684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8C18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FE22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5E0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F028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B61D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10CF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4F061AB"/>
    <w:multiLevelType w:val="hybridMultilevel"/>
    <w:tmpl w:val="7D56CC68"/>
    <w:lvl w:ilvl="0" w:tplc="D8864F96">
      <w:start w:val="1"/>
      <w:numFmt w:val="upperRoman"/>
      <w:lvlText w:val="%1."/>
      <w:lvlJc w:val="left"/>
      <w:pPr>
        <w:ind w:left="284" w:hanging="114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242"/>
    <w:multiLevelType w:val="hybridMultilevel"/>
    <w:tmpl w:val="E79E2806"/>
    <w:lvl w:ilvl="0" w:tplc="D41601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08A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DCFD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281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DCE4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16DD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3050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4051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36D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73E53F9"/>
    <w:multiLevelType w:val="hybridMultilevel"/>
    <w:tmpl w:val="7AB61C44"/>
    <w:lvl w:ilvl="0" w:tplc="9F6C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4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2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8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A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A33AFB"/>
    <w:multiLevelType w:val="hybridMultilevel"/>
    <w:tmpl w:val="F4087204"/>
    <w:lvl w:ilvl="0" w:tplc="8D3EE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4833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5A0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986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2AD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3491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6292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4073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5CDE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EEF67A7"/>
    <w:multiLevelType w:val="hybridMultilevel"/>
    <w:tmpl w:val="A1665C76"/>
    <w:lvl w:ilvl="0" w:tplc="AD04F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380E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F26B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45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EE8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0AD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EE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8CF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406A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B162CC6"/>
    <w:multiLevelType w:val="hybridMultilevel"/>
    <w:tmpl w:val="EA66CAB2"/>
    <w:lvl w:ilvl="0" w:tplc="0DE433D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BE8"/>
    <w:multiLevelType w:val="hybridMultilevel"/>
    <w:tmpl w:val="774400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054E4"/>
    <w:multiLevelType w:val="hybridMultilevel"/>
    <w:tmpl w:val="03BC9FA8"/>
    <w:lvl w:ilvl="0" w:tplc="645E0A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F08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3877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CED4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10BA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801B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9663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3C1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D6E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D4D6F7A"/>
    <w:multiLevelType w:val="hybridMultilevel"/>
    <w:tmpl w:val="DD74268C"/>
    <w:lvl w:ilvl="0" w:tplc="49E2C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9C5"/>
    <w:multiLevelType w:val="hybridMultilevel"/>
    <w:tmpl w:val="A4004292"/>
    <w:lvl w:ilvl="0" w:tplc="25C8C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F236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E0C2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9086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B82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EA7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20C4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80B6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482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E4B6ABD"/>
    <w:multiLevelType w:val="hybridMultilevel"/>
    <w:tmpl w:val="44C6E34E"/>
    <w:lvl w:ilvl="0" w:tplc="B698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B28E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F2E5BE">
      <w:start w:val="1"/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Arial" w:hAnsi="Arial" w:hint="default"/>
      </w:rPr>
    </w:lvl>
    <w:lvl w:ilvl="3" w:tplc="52C00B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1AD8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DC5D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695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DE46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9EB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B28447E"/>
    <w:multiLevelType w:val="hybridMultilevel"/>
    <w:tmpl w:val="CC88F0D0"/>
    <w:lvl w:ilvl="0" w:tplc="F7C2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2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E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C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E9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62314E"/>
    <w:multiLevelType w:val="hybridMultilevel"/>
    <w:tmpl w:val="C41AD6C0"/>
    <w:lvl w:ilvl="0" w:tplc="8F868FD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85A"/>
    <w:multiLevelType w:val="hybridMultilevel"/>
    <w:tmpl w:val="44E0AEA0"/>
    <w:lvl w:ilvl="0" w:tplc="B4B047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D6F6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069D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F61C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029F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F40B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A8F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00A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B02C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A641817"/>
    <w:multiLevelType w:val="hybridMultilevel"/>
    <w:tmpl w:val="B3B6F59A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3"/>
    <w:rsid w:val="000119A5"/>
    <w:rsid w:val="00056B83"/>
    <w:rsid w:val="000A3CD1"/>
    <w:rsid w:val="000B33E6"/>
    <w:rsid w:val="00140D8B"/>
    <w:rsid w:val="001638AC"/>
    <w:rsid w:val="001666F6"/>
    <w:rsid w:val="00167164"/>
    <w:rsid w:val="00195ECC"/>
    <w:rsid w:val="001B0C39"/>
    <w:rsid w:val="001B3175"/>
    <w:rsid w:val="001C0729"/>
    <w:rsid w:val="002421F8"/>
    <w:rsid w:val="00252F39"/>
    <w:rsid w:val="002E5332"/>
    <w:rsid w:val="003177FE"/>
    <w:rsid w:val="003416C9"/>
    <w:rsid w:val="00352830"/>
    <w:rsid w:val="003C06A7"/>
    <w:rsid w:val="003E0629"/>
    <w:rsid w:val="003F38BA"/>
    <w:rsid w:val="00462B97"/>
    <w:rsid w:val="00472CCE"/>
    <w:rsid w:val="00482F93"/>
    <w:rsid w:val="00484739"/>
    <w:rsid w:val="004A0795"/>
    <w:rsid w:val="004D1CE3"/>
    <w:rsid w:val="00557FA3"/>
    <w:rsid w:val="00563F21"/>
    <w:rsid w:val="005704C8"/>
    <w:rsid w:val="005708F3"/>
    <w:rsid w:val="005749CB"/>
    <w:rsid w:val="0059213F"/>
    <w:rsid w:val="0060477B"/>
    <w:rsid w:val="00667002"/>
    <w:rsid w:val="00667965"/>
    <w:rsid w:val="006B1E86"/>
    <w:rsid w:val="006F62B7"/>
    <w:rsid w:val="006F691F"/>
    <w:rsid w:val="00723A04"/>
    <w:rsid w:val="00742D4C"/>
    <w:rsid w:val="00766F76"/>
    <w:rsid w:val="007B3638"/>
    <w:rsid w:val="007B603F"/>
    <w:rsid w:val="00806B7A"/>
    <w:rsid w:val="00813DFB"/>
    <w:rsid w:val="00843CF9"/>
    <w:rsid w:val="00845FE4"/>
    <w:rsid w:val="008950DC"/>
    <w:rsid w:val="008C7B2A"/>
    <w:rsid w:val="008F3D7A"/>
    <w:rsid w:val="009019C6"/>
    <w:rsid w:val="009538A8"/>
    <w:rsid w:val="00972C35"/>
    <w:rsid w:val="009F5BA0"/>
    <w:rsid w:val="00A24B1D"/>
    <w:rsid w:val="00A345E7"/>
    <w:rsid w:val="00A35AD3"/>
    <w:rsid w:val="00A37E25"/>
    <w:rsid w:val="00A47D3B"/>
    <w:rsid w:val="00A8149B"/>
    <w:rsid w:val="00A8269B"/>
    <w:rsid w:val="00AD2517"/>
    <w:rsid w:val="00AD70BC"/>
    <w:rsid w:val="00B43C64"/>
    <w:rsid w:val="00B47E89"/>
    <w:rsid w:val="00B50C36"/>
    <w:rsid w:val="00B75CCD"/>
    <w:rsid w:val="00B75FDA"/>
    <w:rsid w:val="00BB1CD9"/>
    <w:rsid w:val="00BC00FE"/>
    <w:rsid w:val="00BC57EF"/>
    <w:rsid w:val="00BC6EDA"/>
    <w:rsid w:val="00BD36CF"/>
    <w:rsid w:val="00BD3CE5"/>
    <w:rsid w:val="00C16622"/>
    <w:rsid w:val="00C219DF"/>
    <w:rsid w:val="00C77953"/>
    <w:rsid w:val="00C82215"/>
    <w:rsid w:val="00C83A4A"/>
    <w:rsid w:val="00CB4B13"/>
    <w:rsid w:val="00CD7F8D"/>
    <w:rsid w:val="00CF16B0"/>
    <w:rsid w:val="00D32091"/>
    <w:rsid w:val="00D56B2E"/>
    <w:rsid w:val="00D575D9"/>
    <w:rsid w:val="00DA3144"/>
    <w:rsid w:val="00DE0070"/>
    <w:rsid w:val="00E54F66"/>
    <w:rsid w:val="00E80420"/>
    <w:rsid w:val="00E91216"/>
    <w:rsid w:val="00E95F3B"/>
    <w:rsid w:val="00F03D75"/>
    <w:rsid w:val="00F07023"/>
    <w:rsid w:val="00F3501B"/>
    <w:rsid w:val="00F41A82"/>
    <w:rsid w:val="00F83AE2"/>
    <w:rsid w:val="00FB24BF"/>
    <w:rsid w:val="00FB5E48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324"/>
  <w15:docId w15:val="{88F87484-7D81-4014-98F7-07A2776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B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B1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48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4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8950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8950DC"/>
  </w:style>
  <w:style w:type="character" w:styleId="Mencinsinresolver">
    <w:name w:val="Unresolved Mention"/>
    <w:basedOn w:val="Fuentedeprrafopredeter"/>
    <w:uiPriority w:val="99"/>
    <w:semiHidden/>
    <w:unhideWhenUsed/>
    <w:rsid w:val="00F41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1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uaq.mx/index.php/contraloria-social/que-es-contraloria-social/contraloria-social-2023/prode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parencia.uaq.mx/index.php/contraloria-social/contacto-contraloria-soc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loriasocial@uaq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71C9-8E20-4861-975C-5DCB4C4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Usuario</cp:lastModifiedBy>
  <cp:revision>22</cp:revision>
  <cp:lastPrinted>2023-09-05T19:45:00Z</cp:lastPrinted>
  <dcterms:created xsi:type="dcterms:W3CDTF">2022-01-26T17:27:00Z</dcterms:created>
  <dcterms:modified xsi:type="dcterms:W3CDTF">2023-10-18T17:22:00Z</dcterms:modified>
</cp:coreProperties>
</file>